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</w:p>
    <w:p w14:paraId="3A83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履历量化评分表</w:t>
      </w:r>
    </w:p>
    <w:p w14:paraId="6104DB69">
      <w:pPr>
        <w:spacing w:line="480" w:lineRule="exact"/>
        <w:ind w:left="-718" w:leftChars="-342"/>
        <w:rPr>
          <w:rFonts w:ascii="Times New Roman" w:hAnsi="Times New Roman" w:eastAsia="楷体_GB2312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报考</w:t>
      </w:r>
      <w:r>
        <w:rPr>
          <w:rFonts w:hint="eastAsia" w:eastAsia="楷体_GB2312"/>
          <w:b w:val="0"/>
          <w:bCs w:val="0"/>
          <w:color w:val="auto"/>
          <w:sz w:val="28"/>
          <w:szCs w:val="28"/>
          <w:lang w:val="en-US" w:eastAsia="zh-CN"/>
        </w:rPr>
        <w:t>部门/子公司：</w:t>
      </w:r>
    </w:p>
    <w:tbl>
      <w:tblPr>
        <w:tblStyle w:val="11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3049"/>
        <w:gridCol w:w="588"/>
        <w:gridCol w:w="689"/>
        <w:gridCol w:w="745"/>
        <w:gridCol w:w="3607"/>
      </w:tblGrid>
      <w:tr w14:paraId="0D47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6560065C"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auto"/>
                <w:lang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/>
            <w:vAlign w:val="center"/>
          </w:tcPr>
          <w:p w14:paraId="7F57C738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指标权重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244D626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评　分　标　准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C79FADC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分值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D16453F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DEA0E8C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noWrap/>
            <w:vAlign w:val="center"/>
          </w:tcPr>
          <w:p w14:paraId="62306FB3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说　　明</w:t>
            </w:r>
          </w:p>
        </w:tc>
      </w:tr>
      <w:tr w14:paraId="49FC9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7D335A7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292304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学历（30分）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F1DC43D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博士研究生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3DCDC5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F89314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B694B7C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DA48D6F">
            <w:pPr>
              <w:spacing w:line="280" w:lineRule="exact"/>
              <w:rPr>
                <w:rFonts w:ascii="Times New Roman" w:hAnsi="Times New Roman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1.以最高学历计算，不重复计算，双学历不累计；2.国（境）外获得的学历，需经国家教育部学历学位认证中心认证；3.非全日制学历扣2分。</w:t>
            </w:r>
          </w:p>
        </w:tc>
      </w:tr>
      <w:tr w14:paraId="68FD6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BE6BA1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51B4C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BCC23BD">
            <w:pPr>
              <w:spacing w:line="240" w:lineRule="exact"/>
              <w:rPr>
                <w:rFonts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硕士研究生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5615A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92441A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2A6606F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783863"/>
        </w:tc>
      </w:tr>
      <w:tr w14:paraId="4CEF2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27A12D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F6B626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872F09B">
            <w:pPr>
              <w:spacing w:line="240" w:lineRule="exact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本科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CF79D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D28E49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DD0760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6051EC"/>
        </w:tc>
      </w:tr>
      <w:tr w14:paraId="3D58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D3D2F0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9C00E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0B596D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大专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9BEE64E">
            <w:pPr>
              <w:spacing w:line="240" w:lineRule="exact"/>
              <w:jc w:val="center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FFFBB9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A99A276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41E3F4"/>
        </w:tc>
      </w:tr>
      <w:tr w14:paraId="3EE4B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9594BC2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06BC3B8"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职称、证书（25分）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797FC16C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一级造价师/一级建造师/注册会计师/一级建筑师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84E14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77BD2C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6B81B3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D06C89">
            <w:pPr>
              <w:spacing w:line="240" w:lineRule="exact"/>
              <w:rPr>
                <w:color w:val="auto"/>
                <w:spacing w:val="-2"/>
                <w:lang w:val="en-US" w:eastAsia="zh-CN"/>
              </w:rPr>
            </w:pPr>
          </w:p>
        </w:tc>
      </w:tr>
      <w:tr w14:paraId="3FF17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D57AC5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AA42EB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4DDBE93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副高级及以上职称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B5700E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1B8058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F6BC57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DE95FC"/>
        </w:tc>
      </w:tr>
      <w:tr w14:paraId="63B5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528E9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A05CCF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AA09422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中级职称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5ACAC1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13FA639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105526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97E799"/>
        </w:tc>
      </w:tr>
      <w:tr w14:paraId="1C51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EEB92E">
            <w:pPr>
              <w:spacing w:line="240" w:lineRule="exact"/>
              <w:jc w:val="center"/>
              <w:rPr>
                <w:rFonts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979F0F4">
            <w:pPr>
              <w:spacing w:line="240" w:lineRule="exact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职务（15分）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410A80D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担任部门正职职务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3AB59851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8E5DEB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6B1398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84AF41">
            <w:pPr>
              <w:spacing w:line="240" w:lineRule="exact"/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1.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以最高职务计算，不重复计算；2.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需提供相关任职证明；3.任职时间计算截止时间为2023年</w:t>
            </w:r>
            <w:r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月</w:t>
            </w:r>
            <w:r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日。</w:t>
            </w:r>
          </w:p>
        </w:tc>
      </w:tr>
      <w:tr w14:paraId="1B3C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F9028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25D5CC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1E71BC0D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担任部门副职职务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21B698F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436B70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53BEF2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E1B89B"/>
        </w:tc>
      </w:tr>
      <w:tr w14:paraId="7911D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58901B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922225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7E30A09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任现职满2周年及以上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CB2E657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9063A0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84E8DB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E636EC"/>
        </w:tc>
      </w:tr>
      <w:tr w14:paraId="5B64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6BCAE5F">
            <w:pPr>
              <w:spacing w:line="240" w:lineRule="exact"/>
              <w:jc w:val="center"/>
              <w:rPr>
                <w:rFonts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EABCCA8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工作经验及资历（30分）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CFB3A10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1034A3B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0882D2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EB32A7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697AB57">
            <w:pPr>
              <w:spacing w:line="240" w:lineRule="exact"/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以社保经历和工作经历证明为准，工作经历证明由社保缴纳单位提供。</w:t>
            </w:r>
          </w:p>
        </w:tc>
      </w:tr>
      <w:tr w14:paraId="70F9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85E295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CE6CB2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0BDF189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B4E3EE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482199F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6C9958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AE26EB"/>
        </w:tc>
      </w:tr>
      <w:tr w14:paraId="20CE9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2C0096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26C15E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B82452E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A749196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4DC4AD4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942BF3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E4A28E"/>
        </w:tc>
      </w:tr>
      <w:tr w14:paraId="37CA2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842F826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1093CC0"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加分（20分）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1740562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获得省部级以上荣誉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8F44C6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1661FE2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7E964BC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A9A5F88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所有荣誉以证书发放机关的级别确认称号的层次，同一项目就高计分，不重复计分，不同荣誉可累计。</w:t>
            </w:r>
          </w:p>
          <w:p w14:paraId="4261D9D0">
            <w:pPr>
              <w:numPr>
                <w:ilvl w:val="0"/>
                <w:numId w:val="1"/>
              </w:numPr>
              <w:spacing w:line="240" w:lineRule="exact"/>
              <w:rPr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加分上限为20分。</w:t>
            </w:r>
          </w:p>
          <w:p w14:paraId="40A65F74">
            <w:pPr>
              <w:numPr>
                <w:ilvl w:val="0"/>
                <w:numId w:val="1"/>
              </w:numPr>
              <w:spacing w:line="240" w:lineRule="exact"/>
              <w:rPr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 w14:paraId="4E5D4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F4A07E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0A343C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17696829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获得市级、厅级荣誉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1D7920C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09B6D28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585C138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A69A58"/>
        </w:tc>
      </w:tr>
      <w:tr w14:paraId="329E2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1CE0F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C8E40B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484A048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获得区县级荣誉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AB00DE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2504FB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3A38552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14F89A"/>
        </w:tc>
      </w:tr>
      <w:tr w14:paraId="3852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921CEB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5B676D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0E2C33F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负责的项目获省级奖项及以上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AB111B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A071B8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97168F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D01B0F"/>
        </w:tc>
      </w:tr>
      <w:tr w14:paraId="573B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FAE4C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127F67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F579413">
            <w:pPr>
              <w:spacing w:line="240" w:lineRule="exact"/>
              <w:rPr>
                <w:rFonts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参与项目获省级奖项及以上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50BC9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C06AAE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7C6BAD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BBAA7D"/>
        </w:tc>
      </w:tr>
      <w:tr w14:paraId="29237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33D802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444861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926D07F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负责的项目获市级奖项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ECF4938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0B0E674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50D856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25E40D"/>
        </w:tc>
      </w:tr>
      <w:tr w14:paraId="09B3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CDAE08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5A285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C7BC060">
            <w:pPr>
              <w:spacing w:line="24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参与的项目获市级奖项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7C5E09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421864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117000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3C1689"/>
        </w:tc>
      </w:tr>
      <w:tr w14:paraId="2FEE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A28A36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BB20B4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771D06D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负责的项目获区县级奖项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8205E7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484AF5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362299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473270"/>
        </w:tc>
      </w:tr>
      <w:tr w14:paraId="02844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E873E8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DAFD3D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0C35695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参与的项目获区县级奖项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0FF6043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7AABF7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6760E15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F366A0"/>
        </w:tc>
      </w:tr>
      <w:tr w14:paraId="6E158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769094B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合</w:t>
            </w:r>
            <w:r>
              <w:rPr>
                <w:rFonts w:ascii="Times New Roman" w:hAnsi="Times New Roman" w:eastAsia="黑体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3A9D72C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F7C5760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0814121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3607" w:type="dxa"/>
            <w:tcBorders>
              <w:tl2br w:val="nil"/>
              <w:tr2bl w:val="nil"/>
            </w:tcBorders>
            <w:noWrap/>
            <w:vAlign w:val="center"/>
          </w:tcPr>
          <w:p w14:paraId="5C430639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6B00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0EDAB20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本人签名确认</w:t>
            </w:r>
          </w:p>
        </w:tc>
        <w:tc>
          <w:tcPr>
            <w:tcW w:w="562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C46D98E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2F1F6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44BA405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集团考核人员签名确认</w:t>
            </w:r>
          </w:p>
        </w:tc>
        <w:tc>
          <w:tcPr>
            <w:tcW w:w="562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CE718F6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</w:tbl>
    <w:p w14:paraId="1870A5BD">
      <w:pPr>
        <w:rPr>
          <w:b/>
          <w:bCs/>
          <w:color w:val="auto"/>
          <w:lang w:val="en-US" w:eastAsia="zh-CN"/>
        </w:rPr>
      </w:pPr>
    </w:p>
    <w:sectPr>
      <w:pgSz w:w="11906" w:h="16838"/>
      <w:pgMar w:top="1417" w:right="1474" w:bottom="1701" w:left="1587" w:header="1417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YjNmOGI3MDZlMDRiY2FhNmExNGRkMGM2OWI3MzZjMGIifQ=="/>
  </w:docVars>
  <w:rsids>
    <w:rsidRoot w:val="00000000"/>
    <w:rsid w:val="41271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</w:style>
  <w:style w:type="paragraph" w:styleId="6">
    <w:name w:val="Body Text Indent"/>
    <w:basedOn w:val="1"/>
    <w:next w:val="7"/>
    <w:uiPriority w:val="0"/>
    <w:pPr>
      <w:spacing w:after="120"/>
      <w:ind w:left="200" w:leftChars="200"/>
    </w:pPr>
  </w:style>
  <w:style w:type="paragraph" w:styleId="7">
    <w:name w:val="Body Text First Indent 2"/>
    <w:basedOn w:val="6"/>
    <w:uiPriority w:val="0"/>
    <w:pPr>
      <w:spacing w:after="0"/>
      <w:ind w:firstLine="200" w:firstLineChars="200"/>
    </w:pPr>
    <w:rPr>
      <w:rFonts w:eastAsia="宋体"/>
      <w:sz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font91"/>
    <w:basedOn w:val="12"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101"/>
    <w:basedOn w:val="12"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4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2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2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21"/>
    <w:basedOn w:val="12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公文一级小标"/>
    <w:basedOn w:val="1"/>
    <w:uiPriority w:val="0"/>
    <w:pPr>
      <w:spacing w:line="560" w:lineRule="exact"/>
      <w:ind w:firstLine="200" w:firstLineChars="200"/>
    </w:pPr>
    <w:rPr>
      <w:rFonts w:ascii="黑体" w:hAnsi="黑体" w:eastAsia="黑体" w:cs="黑体"/>
      <w:sz w:val="32"/>
      <w:szCs w:val="32"/>
    </w:rPr>
  </w:style>
  <w:style w:type="paragraph" w:customStyle="1" w:styleId="21">
    <w:name w:val="公文标题"/>
    <w:basedOn w:val="5"/>
    <w:uiPriority w:val="0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2">
    <w:name w:val="font01"/>
    <w:basedOn w:val="12"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12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8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0C5EA78-15DE-4170-9954-D35DC4AB6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563</Words>
  <Characters>600</Characters>
  <Lines>0</Lines>
  <Paragraphs>4</Paragraphs>
  <TotalTime>9</TotalTime>
  <ScaleCrop>false</ScaleCrop>
  <LinksUpToDate>false</LinksUpToDate>
  <CharactersWithSpaces>635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2022-10-01T20:24:00Z</dcterms:created>
  <dc:creator>HQQ</dc:creator>
  <cp:lastModifiedBy>yao瑶咬药</cp:lastModifiedBy>
  <cp:lastPrinted>2023-09-11T06:44:00Z</cp:lastPrinted>
  <dcterms:modified xsi:type="dcterms:W3CDTF">2025-07-17T01:23:17Z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E1C6A82F61EF42B4B9DA9E8653201738_13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