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衢州市人才科创集团公开招聘子公司中层副职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计划表</w:t>
      </w:r>
    </w:p>
    <w:tbl>
      <w:tblPr>
        <w:tblStyle w:val="4"/>
        <w:tblW w:w="15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74"/>
        <w:gridCol w:w="749"/>
        <w:gridCol w:w="704"/>
        <w:gridCol w:w="689"/>
        <w:gridCol w:w="659"/>
        <w:gridCol w:w="6057"/>
        <w:gridCol w:w="3477"/>
        <w:gridCol w:w="755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招聘部门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（子企业）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年薪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衢州市人才科创集团下属子公司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平台运营部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部长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硕士研究生及以上学历，并取得相应学历学位证书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计算机科学与技术类，软件工程类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周岁及以下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bidi="ar"/>
              </w:rPr>
              <w:t>（博士放宽至40周岁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eastAsia="zh-CN" w:bidi="ar"/>
              </w:rPr>
              <w:t>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bidi="ar"/>
              </w:rPr>
              <w:t>）</w:t>
            </w:r>
          </w:p>
        </w:tc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eastAsia="zh-CN" w:bidi="ar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负责科技服务平台设计开发，如期完成项目，确保系统高效性和稳定性；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2.敏锐洞察市场需要，及时提出技术解决方案，设计优化软件系统功能模块；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3.建立健全系统运行各项规章制度，持续优化安全管理；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4.定期监控系统运行情况，识别潜在风险，及时采取措施应对，保障平台运营安全；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5.及时分析平台数据，与市场运营部门紧密合作，共同推动平台产品和服务优化；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6.负责平台产品和应用推广，提高平台影响力和服务面。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具有</w:t>
            </w:r>
            <w:r>
              <w:rPr>
                <w:rStyle w:val="12"/>
                <w:rFonts w:hint="eastAsia" w:ascii="Times New Roman" w:hAnsi="Times New Roman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2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以上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软件开发、平台技术运营等相关工作经验，对AI、人工智能等前沿知识有比较深入研究；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u w:val="none"/>
                <w:lang w:bidi="ar"/>
              </w:rPr>
              <w:t>须具备计算机软件类中级及以上职称资格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3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熟悉系统开发全流程程序，了解互联网平台开发运营的相关法律法规；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具有清晰的逻辑思维能力和较好的沟通协调能力。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13万</w:t>
            </w:r>
            <w:bookmarkStart w:id="0" w:name="_GoBack"/>
            <w:bookmarkEnd w:id="0"/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资格比选+面试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衢州市人才科创集团下属子公司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人才项目部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部长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Style w:val="16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研究生及以上学历，并取得相应学历学位证书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不限</w:t>
            </w:r>
          </w:p>
        </w:tc>
        <w:tc>
          <w:tcPr>
            <w:tcW w:w="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周岁及以下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val="en-US" w:eastAsia="zh-CN" w:bidi="ar"/>
              </w:rPr>
              <w:t>（博士放宽至40周岁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eastAsia="zh-CN" w:bidi="ar"/>
              </w:rPr>
              <w:t>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1.负责人才项目全流程服务，围绕项目发展所需开展人才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（人力资源）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、融资、空间查找等方面服务；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2.负责高层次人才招引服务，完成客户人才引进目标，包括项目筛选、方案设计及落地实施；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3.维护客户关系，发挥好企业与人才、政府部门间的桥梁纽带作用；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4.分析人才行业发展趋势，挖掘潜在客户需求，总结项目经验，优化服务流程；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5.创新深化人才项目服务模式，扩充人才、项目、产业、资本等“朋友圈”，打造公司品牌矩阵。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0"/>
                <w:rFonts w:hint="default" w:ascii="Times New Roman" w:hAnsi="Times New Roman" w:eastAsia="宋体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1.具有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从事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人才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（人力资源）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、人才项目服务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、科技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中介服务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科研项目管理等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方面工作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经验（满足其一岗位工作经历即可）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；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.具备流利的口语沟通能力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0"/>
                <w:rFonts w:hint="eastAsia" w:ascii="Times New Roman" w:hAnsi="Times New Roman" w:eastAsia="宋体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持有大学英语六级（或专业英语四级）及以上证书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3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具有清晰的逻辑思维能力和较好的沟通协调能力；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4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.持有项目管理、人力资源、金融、科技服务等领域从业资格证书优先。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13万元起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资格比选+面试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43946"/>
    <w:rsid w:val="027A5F11"/>
    <w:rsid w:val="114F1D45"/>
    <w:rsid w:val="13C627F3"/>
    <w:rsid w:val="1FDC6477"/>
    <w:rsid w:val="23B43946"/>
    <w:rsid w:val="28981E9D"/>
    <w:rsid w:val="35DA007B"/>
    <w:rsid w:val="3AAF8FEA"/>
    <w:rsid w:val="3DDEEA6C"/>
    <w:rsid w:val="3DFFC9F7"/>
    <w:rsid w:val="3F6B32FF"/>
    <w:rsid w:val="3FF7DC90"/>
    <w:rsid w:val="4FFEB2EC"/>
    <w:rsid w:val="500E36DB"/>
    <w:rsid w:val="501876B8"/>
    <w:rsid w:val="5DD75252"/>
    <w:rsid w:val="5FB30C97"/>
    <w:rsid w:val="5FFCE7A3"/>
    <w:rsid w:val="63B3099F"/>
    <w:rsid w:val="65E30B97"/>
    <w:rsid w:val="6D3C2B22"/>
    <w:rsid w:val="6D8D6F6D"/>
    <w:rsid w:val="6ED7A5AC"/>
    <w:rsid w:val="6FBF965F"/>
    <w:rsid w:val="6FF70D23"/>
    <w:rsid w:val="7282011A"/>
    <w:rsid w:val="757F6750"/>
    <w:rsid w:val="765AC359"/>
    <w:rsid w:val="77986F47"/>
    <w:rsid w:val="77AE8B1F"/>
    <w:rsid w:val="7AF285F9"/>
    <w:rsid w:val="7BBF8AA9"/>
    <w:rsid w:val="7DFD86D2"/>
    <w:rsid w:val="7E9F6360"/>
    <w:rsid w:val="7F3E72B6"/>
    <w:rsid w:val="7FBE05F4"/>
    <w:rsid w:val="7FF75998"/>
    <w:rsid w:val="7FFF34B2"/>
    <w:rsid w:val="9EDF7D10"/>
    <w:rsid w:val="BB7426E2"/>
    <w:rsid w:val="BD7FED92"/>
    <w:rsid w:val="BEDDA101"/>
    <w:rsid w:val="BFFF283A"/>
    <w:rsid w:val="D7F3E2CE"/>
    <w:rsid w:val="D7FD4A1E"/>
    <w:rsid w:val="DB5332EC"/>
    <w:rsid w:val="DE1DB280"/>
    <w:rsid w:val="DEDE2C0D"/>
    <w:rsid w:val="E1FB1E8E"/>
    <w:rsid w:val="E7C726EB"/>
    <w:rsid w:val="EFFD23BB"/>
    <w:rsid w:val="F0FB3DEF"/>
    <w:rsid w:val="F7DD69FC"/>
    <w:rsid w:val="F7EB5449"/>
    <w:rsid w:val="F9BF8DA3"/>
    <w:rsid w:val="FCF990AF"/>
    <w:rsid w:val="FEBF5D9C"/>
    <w:rsid w:val="FEFF5A34"/>
    <w:rsid w:val="FF3E6918"/>
    <w:rsid w:val="FFC4B1C9"/>
    <w:rsid w:val="FFDEE0C6"/>
    <w:rsid w:val="FFF82E45"/>
    <w:rsid w:val="FFFE5746"/>
    <w:rsid w:val="FFFF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1"/>
    <w:next w:val="1"/>
    <w:qFormat/>
    <w:uiPriority w:val="0"/>
    <w:pPr>
      <w:ind w:firstLine="420" w:firstLineChars="100"/>
    </w:pPr>
    <w:rPr>
      <w:rFonts w:ascii="Calibri" w:hAnsi="Calibri" w:eastAsia="Times New Roman" w:cs="宋体"/>
      <w:kern w:val="0"/>
      <w:sz w:val="24"/>
      <w:szCs w:val="24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112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21"/>
    <w:basedOn w:val="5"/>
    <w:qFormat/>
    <w:uiPriority w:val="0"/>
    <w:rPr>
      <w:rFonts w:hint="default" w:ascii="Times New Roman" w:hAnsi="Times New Roman" w:cs="Times New Roman"/>
      <w:color w:val="E54C5E"/>
      <w:sz w:val="24"/>
      <w:szCs w:val="24"/>
      <w:u w:val="none"/>
    </w:rPr>
  </w:style>
  <w:style w:type="character" w:customStyle="1" w:styleId="13">
    <w:name w:val="font131"/>
    <w:basedOn w:val="5"/>
    <w:qFormat/>
    <w:uiPriority w:val="0"/>
    <w:rPr>
      <w:rFonts w:hint="eastAsia" w:ascii="宋体" w:hAnsi="宋体" w:eastAsia="宋体" w:cs="宋体"/>
      <w:color w:val="E54C5E"/>
      <w:sz w:val="24"/>
      <w:szCs w:val="24"/>
      <w:u w:val="none"/>
    </w:rPr>
  </w:style>
  <w:style w:type="character" w:customStyle="1" w:styleId="14">
    <w:name w:val="font141"/>
    <w:basedOn w:val="5"/>
    <w:qFormat/>
    <w:uiPriority w:val="0"/>
    <w:rPr>
      <w:rFonts w:ascii="仿宋_GB2312" w:eastAsia="仿宋_GB2312" w:cs="仿宋_GB2312"/>
      <w:color w:val="FF0000"/>
      <w:sz w:val="24"/>
      <w:szCs w:val="24"/>
      <w:u w:val="none"/>
    </w:rPr>
  </w:style>
  <w:style w:type="character" w:customStyle="1" w:styleId="15">
    <w:name w:val="font15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870</Words>
  <Characters>896</Characters>
  <Lines>0</Lines>
  <Paragraphs>0</Paragraphs>
  <TotalTime>0</TotalTime>
  <ScaleCrop>false</ScaleCrop>
  <LinksUpToDate>false</LinksUpToDate>
  <CharactersWithSpaces>897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2025-03-10T18:20:00Z</dcterms:created>
  <dc:creator>杨毅</dc:creator>
  <cp:lastModifiedBy>quzhou</cp:lastModifiedBy>
  <cp:lastPrinted>2025-03-22T09:58:00Z</cp:lastPrinted>
  <dcterms:modified xsi:type="dcterms:W3CDTF">2025-03-25T18:55:31Z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7D86AD70660342398E112169177263C1_11</vt:lpwstr>
  </property>
  <property fmtid="{D5CDD505-2E9C-101B-9397-08002B2CF9AE}" pid="4" name="KSOTemplateDocerSaveRecord">
    <vt:lpwstr>eyJoZGlkIjoiMDUyY2FhMDEzZjljY2Y2YmEzMWJiZWUwMjNhZmYwYzIiLCJ1c2VySWQiOiIxNDcwNjg1ODU3In0=</vt:lpwstr>
  </property>
</Properties>
</file>