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38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</w:p>
    <w:p w14:paraId="15F44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岗位信息表</w:t>
      </w:r>
    </w:p>
    <w:tbl>
      <w:tblPr>
        <w:tblStyle w:val="6"/>
        <w:tblW w:w="149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990"/>
        <w:gridCol w:w="467"/>
        <w:gridCol w:w="1012"/>
        <w:gridCol w:w="1057"/>
        <w:gridCol w:w="1000"/>
        <w:gridCol w:w="1242"/>
        <w:gridCol w:w="1166"/>
        <w:gridCol w:w="5517"/>
        <w:gridCol w:w="1935"/>
      </w:tblGrid>
      <w:tr w14:paraId="15117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B234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5EC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524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E77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要求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64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学历学位要求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3A5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C7B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</w:p>
          <w:p w14:paraId="13CA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经验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E73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883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A71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薪酬范围</w:t>
            </w:r>
          </w:p>
        </w:tc>
      </w:tr>
      <w:tr w14:paraId="2101F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8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51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9C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网络工程师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49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CDE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周岁（含）以下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53B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55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计算机类、电子信息类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A7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以上相关工作经验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70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金华社发科技有限公司</w:t>
            </w:r>
          </w:p>
        </w:tc>
        <w:tc>
          <w:tcPr>
            <w:tcW w:w="5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B004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1.精通局域网、广域网、骨干网等网络架构，熟练掌握网络拓扑、VLAN、路由协议、ACL策略、端口镜像、网络分层架构等专业知识；</w:t>
            </w:r>
          </w:p>
          <w:p w14:paraId="30F538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精通网络系统运维：掌握静态路由、RIP、OSPF、BGP等主流路由协议及DHCP、DNS、NAT、VPN等网络服务配置管理；熟悉二层、三层交换、链路聚合、冗余备份等网络技术，能独立完成网络设备巡检、日常维护、性能优化及隐患排查；</w:t>
            </w:r>
          </w:p>
          <w:p w14:paraId="54C124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3.精通TCP/IP全套协议栈，熟练掌握华为、华三、锐捷、思科等主流品牌交换机、路由器、防火墙、无线AC/AP等网络设备的调试、配置、升级与故障排错；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熟悉机房内服务器、存储、网络设备、安全设备故障排查和硬件更换；</w:t>
            </w:r>
          </w:p>
          <w:p w14:paraId="79AFAC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4.熟悉机房综合布线、机柜规划、线路规整等施工规范，具备网络、网络安全策略优化、网络扩容改造的独立实施与调试能力；</w:t>
            </w:r>
          </w:p>
          <w:p w14:paraId="73E1B0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5.具备较强的网络故障分析、应急处置、问题复盘能力，可快速处理网络卡顿、断网、环路、攻击等各类网络突发问题；</w:t>
            </w:r>
          </w:p>
          <w:p w14:paraId="412ADF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6.持有HCIA/HCIP/HCIE、CCNA/CCNP/CCIE、软考网络工程师等专业认证者优先；</w:t>
            </w:r>
          </w:p>
          <w:p w14:paraId="0D1D1E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熟悉人社网络架构、有相关运维经验者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优先。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558C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9-12万</w:t>
            </w:r>
          </w:p>
        </w:tc>
      </w:tr>
      <w:tr w14:paraId="35B1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3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67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D6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网络安全工程师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A6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9F0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周岁（含）以下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639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F6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计算机类、电子信息类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A5D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以上相关工作经验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90F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金华社发科技有限公司</w:t>
            </w:r>
          </w:p>
        </w:tc>
        <w:tc>
          <w:tcPr>
            <w:tcW w:w="5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1745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精通 TCP/IP 协议，熟悉常见网络设备（路由器、交换机、防火墙）及安全防护设备（IDS/IPS、WAF、堡垒机、杀毒软件、数据防泄漏系统等）的配置、运维与防护策略优化；​</w:t>
            </w:r>
          </w:p>
          <w:p w14:paraId="061B4E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掌握漏洞扫描、渗透测试常用工具（如 Nessus、Metasploit、Burp Suite 等），具备基于防护需求开展渗透测试、漏洞挖掘的实战能力，能独立完成安全防护方案设计；​</w:t>
            </w:r>
          </w:p>
          <w:p w14:paraId="29388A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深入熟悉常见网络攻击手段（如 SQL 注入、XSS、DDoS、暴力破解、APT 攻击等）及对应防护策略，拥有丰富的安全事件应急响应、防护处置实战经验；​</w:t>
            </w:r>
          </w:p>
          <w:p w14:paraId="72E8EF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了解网络安全相关法律法规与行业标准（如等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2.0、GDPR 等）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，具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有基于合规要求搭建或优化网络安全防护体系的项目经验者优先；​</w:t>
            </w:r>
          </w:p>
          <w:p w14:paraId="09E117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持有NISP、CISAW、CISP、CEH、OSCP等专业安全认证者优先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；</w:t>
            </w:r>
          </w:p>
          <w:p w14:paraId="4EF028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6.参与护网相关比赛等并获奖者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优先；​</w:t>
            </w:r>
          </w:p>
          <w:p w14:paraId="374C64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具备良好的问题分析能力、沟通协调能力与团队协作精神，责任心强，能承受一定工作压力。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EA14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13-16万</w:t>
            </w:r>
          </w:p>
        </w:tc>
      </w:tr>
      <w:tr w14:paraId="398F1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0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23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A3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硬件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工程师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08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7EA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周岁（含）以下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E5C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9CC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计算机类、电子信息类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22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以上相关工作经验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12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金华社发科技有限公司</w:t>
            </w:r>
          </w:p>
        </w:tc>
        <w:tc>
          <w:tcPr>
            <w:tcW w:w="5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CDA3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1.精通服务器、存储等数据中心架构设备和服务器硬件组成、RAID、磁盘、存储空间、LUN等知识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1AF036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.精通系统与IDC运维：掌握Windows Server、Linux等主流操作系统的安装、配置与日常管理；熟悉VMware、PVE等虚拟化平台；掌握主流服务器（戴尔、浪潮、惠普等）及存储设备的硬件架构，能独立完成服务器上下架、故障排查及机房动环巡检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4D7EC3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.精通TCP/IP协议及局域网/广域网架构，熟练掌握主流网络设备（如华为、华三、锐捷、思科等）的配置与排错；</w:t>
            </w:r>
          </w:p>
          <w:p w14:paraId="69EBC3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熟悉综合布线规范，具备弱电安防(监控、门禁）、音视频会议系统的独立调试与维护能力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3ABA3D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5.具备较好的问题分析和故障排查处理能力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73AFC9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6.持有VMware vcp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、网络工程师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等专业认证者优先；</w:t>
            </w:r>
          </w:p>
          <w:p w14:paraId="09C0CAA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7.具备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交通行业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数据中心整体方案设计及实施者优先。</w:t>
            </w:r>
          </w:p>
          <w:p w14:paraId="40161F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7B6F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15-18万</w:t>
            </w:r>
          </w:p>
        </w:tc>
      </w:tr>
      <w:tr w14:paraId="28634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2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CC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AD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驻点运维工程师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39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0AD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周岁（含）以下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E2B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B1C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ED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3年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以上工作经验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07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金华社发科技有限公司</w:t>
            </w:r>
          </w:p>
        </w:tc>
        <w:tc>
          <w:tcPr>
            <w:tcW w:w="5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E1CE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1.熟练掌握办公终端及外设运维，能够独立完成设备日常检查、调试、故障排查、维修及问题闭环处理;</w:t>
            </w:r>
          </w:p>
          <w:p w14:paraId="540DBE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2.熟悉机房日常运维工作，掌握服务器、网络交换机、安全设备、机房空调、温湿度环境的日常巡查、季度巡检工作，能够规范整理巡检记录、形成完整运维台账及文档资料;</w:t>
            </w:r>
          </w:p>
          <w:p w14:paraId="401607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3.具备扎实网络运维能力，可独立排查网络不通、网速异常、IP冲突、端口故障、线路故障等常见网络问题，熟悉基础网络拓扑及交换机日常配置维护;</w:t>
            </w:r>
          </w:p>
          <w:p w14:paraId="471B44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4.熟悉政务办公系统、业务管理平台日常运维，能够开展系统操作指导、基础BUG排查、用户账号权限配置，掌握操作系统、数据库基础运维与运行环境优化、故障排查能力;</w:t>
            </w:r>
          </w:p>
          <w:p w14:paraId="78BEB7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6.掌握数据备份、日志归档、策略文件留存等运维规范，能够定期开展系统数据备份与资料归档，保障业务数据安全、可追溯;</w:t>
            </w:r>
          </w:p>
          <w:p w14:paraId="378D69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7.熟练掌握视频会议、大型会议信息化设备调试与保障流程，可独立完成会前设备调试、会中值守保障、会后设备整理归位工作;</w:t>
            </w:r>
          </w:p>
          <w:p w14:paraId="3E976F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8.具备信息化资产台账管理能力，能够对办公终端、外设、配件进行登记造册、分类管理、定期盘点，确保资产账实相符;</w:t>
            </w:r>
          </w:p>
          <w:p w14:paraId="191B5A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9.具备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</w:t>
            </w:r>
            <w:r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行业驻点经验者优先。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240F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7-13万</w:t>
            </w:r>
          </w:p>
        </w:tc>
      </w:tr>
      <w:tr w14:paraId="6622E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2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AF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9F8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终端运维工程师</w:t>
            </w:r>
          </w:p>
        </w:tc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4A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29A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周岁（含）以下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966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专科及以上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B1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8D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无工作经验要求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E0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金华社发科技有限公司</w:t>
            </w:r>
          </w:p>
        </w:tc>
        <w:tc>
          <w:tcPr>
            <w:tcW w:w="5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98EA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1.熟练台式机、笔记本硬件拆解、故障判断，能独立更换主板、内存、硬盘、电源、屏幕等配件；</w:t>
            </w:r>
          </w:p>
          <w:p w14:paraId="1CAC35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2.熟悉主流信创架构：飞腾、鲲鹏、龙芯、兆芯；精通统信 UOS、麒麟操作系统安装、排错、驱动适配；</w:t>
            </w:r>
          </w:p>
          <w:p w14:paraId="1C150F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3.掌握Windows系统基础运维，能处理双系统兼容、跨平台软件适配问题；</w:t>
            </w:r>
          </w:p>
          <w:p w14:paraId="7044A7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掌握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外设、办公终端故障排查，具备基础网络排障能力；</w:t>
            </w:r>
          </w:p>
          <w:p w14:paraId="5FDF98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5.会使用装机工具、远程运维工具，能批量部署系统、制作系统镜像；</w:t>
            </w:r>
          </w:p>
          <w:p w14:paraId="3F1624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6.掌握UPS主机及蓄电池系统状态巡检能力</w:t>
            </w:r>
          </w:p>
          <w:p w14:paraId="2A050E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.能独立登记维修台账，完成资产统计、故障汇总报表；</w:t>
            </w:r>
          </w:p>
          <w:p w14:paraId="20108A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</w:t>
            </w: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具备良好的沟通协调能力，具备良好的服务意识、资产管理意识。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8D80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6-9万</w:t>
            </w:r>
          </w:p>
        </w:tc>
      </w:tr>
    </w:tbl>
    <w:p w14:paraId="13468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val="en-US" w:eastAsia="zh-CN"/>
        </w:rPr>
        <w:t>备注：年龄计算截至202</w:t>
      </w:r>
      <w:r>
        <w:rPr>
          <w:rFonts w:hint="eastAsia" w:eastAsia="仿宋_GB2312" w:cs="Times New Roman"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val="en-US"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val="en-US" w:eastAsia="zh-CN"/>
        </w:rPr>
        <w:t>月</w:t>
      </w:r>
      <w:r>
        <w:rPr>
          <w:rFonts w:hint="default" w:eastAsia="仿宋_GB2312" w:cs="Times New Roman"/>
          <w:color w:val="000000"/>
          <w:sz w:val="28"/>
          <w:szCs w:val="28"/>
          <w:highlight w:val="none"/>
          <w:lang w:eastAsia="zh-CN"/>
        </w:rPr>
        <w:t>30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val="en-US" w:eastAsia="zh-CN"/>
        </w:rPr>
        <w:t>日</w:t>
      </w:r>
      <w:bookmarkStart w:id="0" w:name="_GoBack"/>
      <w:bookmarkEnd w:id="0"/>
    </w:p>
    <w:sectPr>
      <w:footerReference r:id="rId3" w:type="default"/>
      <w:type w:val="continuous"/>
      <w:pgSz w:w="16838" w:h="11906" w:orient="landscape"/>
      <w:pgMar w:top="1587" w:right="2098" w:bottom="1474" w:left="1984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5F332C-0111-46F9-ACD9-4643E3DFD35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方正小标宋_GBK"/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61A5D1C-FB36-4E76-A1F6-8085C5595C9E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57BD154-80C9-425C-8D8A-D0178642A32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altName w:val="方正楷体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A14DDD1-3BEC-43D3-8B7A-8FB4293AF90D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566B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5248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835248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kNjkyN2YwZmQ5OGQ3MmU3Yjk4MTc1NTNhZDA1MjIifQ=="/>
  </w:docVars>
  <w:rsids>
    <w:rsidRoot w:val="3E1FD5DC"/>
    <w:rsid w:val="006A1E7B"/>
    <w:rsid w:val="037674DC"/>
    <w:rsid w:val="04E7186D"/>
    <w:rsid w:val="055B649C"/>
    <w:rsid w:val="08F43429"/>
    <w:rsid w:val="0977653E"/>
    <w:rsid w:val="0A7350F0"/>
    <w:rsid w:val="0B9A3DD8"/>
    <w:rsid w:val="0CAD107F"/>
    <w:rsid w:val="0D4B5094"/>
    <w:rsid w:val="0D99476A"/>
    <w:rsid w:val="0DFF4F4B"/>
    <w:rsid w:val="10D34CC9"/>
    <w:rsid w:val="117E19A6"/>
    <w:rsid w:val="126C73B7"/>
    <w:rsid w:val="13EB6958"/>
    <w:rsid w:val="16C90306"/>
    <w:rsid w:val="1BD94D4F"/>
    <w:rsid w:val="1C5E5E23"/>
    <w:rsid w:val="1DB23D88"/>
    <w:rsid w:val="1E0974F9"/>
    <w:rsid w:val="1E35024E"/>
    <w:rsid w:val="219D43B4"/>
    <w:rsid w:val="24B558C3"/>
    <w:rsid w:val="29A5668D"/>
    <w:rsid w:val="2AC05D44"/>
    <w:rsid w:val="2C923B45"/>
    <w:rsid w:val="2CC22E40"/>
    <w:rsid w:val="33D07EEF"/>
    <w:rsid w:val="343107F2"/>
    <w:rsid w:val="34427D02"/>
    <w:rsid w:val="37CA3280"/>
    <w:rsid w:val="396A50BF"/>
    <w:rsid w:val="3A1C460B"/>
    <w:rsid w:val="3A406643"/>
    <w:rsid w:val="3B5A10F2"/>
    <w:rsid w:val="3C304366"/>
    <w:rsid w:val="3DC32019"/>
    <w:rsid w:val="3E1FD5DC"/>
    <w:rsid w:val="3E6D3A77"/>
    <w:rsid w:val="3FFA4FBC"/>
    <w:rsid w:val="43F65ECD"/>
    <w:rsid w:val="46130FB8"/>
    <w:rsid w:val="471C1308"/>
    <w:rsid w:val="47956D82"/>
    <w:rsid w:val="47B4655D"/>
    <w:rsid w:val="491F35AC"/>
    <w:rsid w:val="4A84601E"/>
    <w:rsid w:val="4C6F235D"/>
    <w:rsid w:val="4EC76A06"/>
    <w:rsid w:val="4F8650B7"/>
    <w:rsid w:val="53DA502E"/>
    <w:rsid w:val="5AFE30BB"/>
    <w:rsid w:val="5F245508"/>
    <w:rsid w:val="628F6B8D"/>
    <w:rsid w:val="63A63CD5"/>
    <w:rsid w:val="66B858D8"/>
    <w:rsid w:val="67CF6661"/>
    <w:rsid w:val="6B1860D6"/>
    <w:rsid w:val="6BFA4420"/>
    <w:rsid w:val="6C310522"/>
    <w:rsid w:val="6FFF2F73"/>
    <w:rsid w:val="71F66728"/>
    <w:rsid w:val="72704DF9"/>
    <w:rsid w:val="7310016F"/>
    <w:rsid w:val="73D64A08"/>
    <w:rsid w:val="745E704C"/>
    <w:rsid w:val="77276EFD"/>
    <w:rsid w:val="78275E30"/>
    <w:rsid w:val="7B0A630F"/>
    <w:rsid w:val="7D1E5337"/>
    <w:rsid w:val="7D524A81"/>
    <w:rsid w:val="7D644F11"/>
    <w:rsid w:val="7D9346E9"/>
    <w:rsid w:val="7DDA4827"/>
    <w:rsid w:val="7F3F11E3"/>
    <w:rsid w:val="BF7A056E"/>
    <w:rsid w:val="EC7FCC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4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qFormat/>
    <w:uiPriority w:val="0"/>
    <w:pPr>
      <w:spacing w:after="0" w:line="312" w:lineRule="auto"/>
      <w:ind w:firstLine="420"/>
    </w:pPr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4663</Words>
  <Characters>5019</Characters>
  <Lines>0</Lines>
  <Paragraphs>0</Paragraphs>
  <TotalTime>5</TotalTime>
  <ScaleCrop>false</ScaleCrop>
  <LinksUpToDate>false</LinksUpToDate>
  <CharactersWithSpaces>5071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2025-03-29T14:17:00Z</dcterms:created>
  <dc:creator>uos</dc:creator>
  <cp:lastModifiedBy>心剑</cp:lastModifiedBy>
  <cp:lastPrinted>2025-07-08T01:46:01Z</cp:lastPrinted>
  <dcterms:modified xsi:type="dcterms:W3CDTF">2026-09-30T09:55:51Z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9E04E3028141400A89596696594CF033_13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