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</w:rPr>
        <w:t>附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件1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金华市金东交通投资集团有限公司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岗位一览表</w:t>
      </w:r>
    </w:p>
    <w:tbl>
      <w:tblPr>
        <w:tblStyle w:val="3"/>
        <w:tblpPr w:leftFromText="180" w:rightFromText="180" w:vertAnchor="text" w:horzAnchor="page" w:tblpX="863" w:tblpY="101"/>
        <w:tblOverlap w:val="never"/>
        <w:tblW w:w="152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717"/>
        <w:gridCol w:w="1233"/>
        <w:gridCol w:w="717"/>
        <w:gridCol w:w="833"/>
        <w:gridCol w:w="991"/>
        <w:gridCol w:w="1520"/>
        <w:gridCol w:w="3010"/>
        <w:gridCol w:w="1215"/>
        <w:gridCol w:w="3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户籍范围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其他要求（执业资格、专业技术资格、工作经历等）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金华市金东交投能源发展有限公司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副经理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不限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40周岁及以下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（1984年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土木类、土木工程类、建筑类、管理科学与工程类、能源动力类、交通运输类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1.具有工程类中级及以上职称；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2.具有8年及以上工程岗位管理经验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，其中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具有3年及以上机关部门、企事业单位管理岗位任职经历；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.具有较强的协调沟通能力、商务谈判能力及较强的工作责任感。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金华市金东交投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建设投资管理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有限公司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工作人员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不限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不限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周岁及以下（1984年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lang w:val="en-US" w:eastAsia="zh-CN" w:bidi="ar"/>
              </w:rPr>
              <w:t>6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lang w:val="en-US" w:eastAsia="zh-CN" w:bidi="ar"/>
              </w:rPr>
              <w:t>30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日以后出生）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土木类、土木工程类、建筑类、林学类、管理科学与工程类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不限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1.具有工程类初级及以上职称；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2.具有6年及以上项目前期、工程管理等相关工作经验；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3.具有较强的协调沟通能力。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金华市金东交通投资集团有限公司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综合管理部工作人员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不限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本科及以上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学士及以上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35周岁及以下（1989年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中国语言文学类、新闻传播学类、公共管理类、法学类、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lang w:val="en-US" w:eastAsia="zh-CN" w:bidi="ar"/>
              </w:rPr>
              <w:t>金融学类、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工商管理类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不限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具有2年及以上机关部门、企事业单位办公室文字岗位相关工作经验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熟悉公文写作相关要求，有较好的政策理论水平，具备一定的法律知识。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具有较强的协调沟通能力、分析和解决问题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的能力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及较强的工作责任感。</w:t>
            </w:r>
          </w:p>
        </w:tc>
      </w:tr>
    </w:tbl>
    <w:p>
      <w:bookmarkStart w:id="0" w:name="_GoBack"/>
      <w:bookmarkEnd w:id="0"/>
    </w:p>
    <w:p>
      <w:pPr>
        <w:tabs>
          <w:tab w:val="left" w:pos="2410"/>
        </w:tabs>
        <w:bidi w:val="0"/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YTM2YzVhYmRkZTA0NDdhNzZlYjU4ZmQ4Y2FiOWUifQ=="/>
  </w:docVars>
  <w:rsids>
    <w:rsidRoot w:val="09B161E1"/>
    <w:rsid w:val="081C4961"/>
    <w:rsid w:val="09B161E1"/>
    <w:rsid w:val="0AFF2E86"/>
    <w:rsid w:val="0B422D73"/>
    <w:rsid w:val="11DD6833"/>
    <w:rsid w:val="141E0D76"/>
    <w:rsid w:val="23E33BE0"/>
    <w:rsid w:val="27BA3F65"/>
    <w:rsid w:val="281C3B3F"/>
    <w:rsid w:val="2EE1627B"/>
    <w:rsid w:val="343359CF"/>
    <w:rsid w:val="384A4E91"/>
    <w:rsid w:val="3F966C0E"/>
    <w:rsid w:val="450D1720"/>
    <w:rsid w:val="55C220B3"/>
    <w:rsid w:val="59B15BCC"/>
    <w:rsid w:val="5DF11787"/>
    <w:rsid w:val="632F68AE"/>
    <w:rsid w:val="6511270F"/>
    <w:rsid w:val="6640264D"/>
    <w:rsid w:val="726631D8"/>
    <w:rsid w:val="7EB7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公文一级小标"/>
    <w:basedOn w:val="1"/>
    <w:autoRedefine/>
    <w:qFormat/>
    <w:uiPriority w:val="99"/>
    <w:pPr>
      <w:spacing w:line="560" w:lineRule="exact"/>
      <w:ind w:firstLine="880" w:firstLineChars="200"/>
    </w:pPr>
    <w:rPr>
      <w:rFonts w:ascii="黑体" w:hAnsi="黑体" w:eastAsia="黑体" w:cs="黑体"/>
      <w:sz w:val="32"/>
      <w:szCs w:val="32"/>
    </w:rPr>
  </w:style>
  <w:style w:type="character" w:customStyle="1" w:styleId="6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7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2025-04-21T01:18:00Z</dcterms:created>
  <dc:creator>唐梦皎</dc:creator>
  <cp:lastModifiedBy>唐梦皎</cp:lastModifiedBy>
  <cp:lastPrinted>2025-04-30T07:07:00Z</cp:lastPrinted>
  <dcterms:modified xsi:type="dcterms:W3CDTF">2025-06-25T01:20:57Z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FF76017946534DB38853924EC450321C_11</vt:lpwstr>
  </property>
</Properties>
</file>