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4E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附件2：</w:t>
      </w:r>
    </w:p>
    <w:p w14:paraId="7C239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履历量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化评分表</w:t>
      </w:r>
    </w:p>
    <w:p w14:paraId="64621C77">
      <w:pPr>
        <w:spacing w:line="480" w:lineRule="exact"/>
        <w:ind w:left="-718" w:leftChars="-342"/>
        <w:rPr>
          <w:rFonts w:ascii="Times New Roman" w:hAnsi="Times New Roman" w:eastAsia="楷体_GB2312"/>
          <w:b w:val="0"/>
          <w:bCs w:val="0"/>
          <w:color w:val="auto"/>
          <w:sz w:val="28"/>
          <w:szCs w:val="28"/>
          <w:highlight w:val="none"/>
          <w:lang w:val="en-US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auto"/>
          <w:sz w:val="28"/>
          <w:szCs w:val="28"/>
          <w:highlight w:val="none"/>
        </w:rPr>
        <w:t>姓名：</w:t>
      </w:r>
      <w:r>
        <w:rPr>
          <w:rFonts w:ascii="Times New Roman" w:hAnsi="Times New Roman" w:eastAsia="楷体_GB2312"/>
          <w:b w:val="0"/>
          <w:bCs w:val="0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楷体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                          报考</w:t>
      </w:r>
      <w:r>
        <w:rPr>
          <w:rFonts w:hint="eastAsia" w:eastAsia="楷体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部门/子公司：</w:t>
      </w:r>
    </w:p>
    <w:tbl>
      <w:tblPr>
        <w:tblStyle w:val="11"/>
        <w:tblW w:w="109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409"/>
        <w:gridCol w:w="3049"/>
        <w:gridCol w:w="668"/>
        <w:gridCol w:w="609"/>
        <w:gridCol w:w="745"/>
        <w:gridCol w:w="3607"/>
      </w:tblGrid>
      <w:tr w14:paraId="32C63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08" w:type="dxa"/>
            <w:tcBorders>
              <w:tl2br w:val="nil"/>
              <w:tr2bl w:val="nil"/>
            </w:tcBorders>
            <w:noWrap/>
            <w:vAlign w:val="center"/>
          </w:tcPr>
          <w:p w14:paraId="56B4C0BA">
            <w:pPr>
              <w:spacing w:line="240" w:lineRule="exact"/>
              <w:jc w:val="center"/>
              <w:rPr>
                <w:rFonts w:hint="eastAsia" w:ascii="Times New Roman" w:hAnsi="Times New Roman" w:eastAsia="黑体"/>
                <w:color w:val="auto"/>
                <w:highlight w:val="none"/>
                <w:lang w:eastAsia="zh-CN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序号</w:t>
            </w:r>
          </w:p>
        </w:tc>
        <w:tc>
          <w:tcPr>
            <w:tcW w:w="1409" w:type="dxa"/>
            <w:tcBorders>
              <w:tl2br w:val="nil"/>
              <w:tr2bl w:val="nil"/>
            </w:tcBorders>
            <w:noWrap/>
            <w:vAlign w:val="center"/>
          </w:tcPr>
          <w:p w14:paraId="726D106E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指标权重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DC37D3E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评　分　标　准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18B5D0A3">
            <w:pPr>
              <w:spacing w:line="240" w:lineRule="exact"/>
              <w:jc w:val="center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分值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FD515DF">
            <w:pPr>
              <w:spacing w:line="240" w:lineRule="exact"/>
              <w:jc w:val="center"/>
              <w:rPr>
                <w:rFonts w:ascii="Times New Roman" w:hAnsi="Times New Roman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自评分</w:t>
            </w: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CE555A4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单位评分</w:t>
            </w:r>
          </w:p>
        </w:tc>
        <w:tc>
          <w:tcPr>
            <w:tcW w:w="3607" w:type="dxa"/>
            <w:tcBorders>
              <w:tl2br w:val="nil"/>
              <w:tr2bl w:val="nil"/>
            </w:tcBorders>
            <w:noWrap/>
            <w:vAlign w:val="center"/>
          </w:tcPr>
          <w:p w14:paraId="7551F6F8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说　　明</w:t>
            </w:r>
          </w:p>
        </w:tc>
      </w:tr>
      <w:tr w14:paraId="717D3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0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922B926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1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97F8B7E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学历（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25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分）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4857EFD">
            <w:pPr>
              <w:spacing w:line="240" w:lineRule="exac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 w:cs="宋体"/>
                <w:color w:val="auto"/>
                <w:highlight w:val="none"/>
              </w:rPr>
              <w:t>博士研究生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34D6D18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25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4A5879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69F00094">
            <w:pPr>
              <w:spacing w:line="240" w:lineRule="exact"/>
              <w:jc w:val="center"/>
              <w:rPr>
                <w:rFonts w:hint="eastAsia" w:ascii="Times New Roman" w:hAnsi="Times New Roman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6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D402AC0">
            <w:pPr>
              <w:spacing w:line="280" w:lineRule="exact"/>
              <w:rPr>
                <w:rFonts w:ascii="Times New Roman" w:hAnsi="Times New Roman" w:eastAsia="宋体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highlight w:val="none"/>
                <w:lang w:val="en-US" w:eastAsia="zh-CN"/>
              </w:rPr>
              <w:t>1.以最高学历计算，不重复计算，双学历不累计；2.国（境）外获得的学历，需经国家教育部学历学位认证中心认证；3.非全日制学历扣2分。</w:t>
            </w:r>
          </w:p>
        </w:tc>
      </w:tr>
      <w:tr w14:paraId="1C0ED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B276ADB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58E92AE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661B53A0">
            <w:pPr>
              <w:spacing w:line="240" w:lineRule="exact"/>
              <w:rPr>
                <w:rFonts w:ascii="Times New Roman" w:hAnsi="Times New Roman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4CB78668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4618701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015B57D5">
            <w:pPr>
              <w:spacing w:line="240" w:lineRule="exact"/>
              <w:jc w:val="center"/>
              <w:rPr>
                <w:rFonts w:hint="eastAsia" w:ascii="Times New Roman" w:hAnsi="Times New Roman" w:eastAsia="宋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1C6BF5">
            <w:pPr>
              <w:rPr>
                <w:color w:val="auto"/>
                <w:highlight w:val="none"/>
              </w:rPr>
            </w:pPr>
          </w:p>
        </w:tc>
      </w:tr>
      <w:tr w14:paraId="1881A5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7D6AC82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30BC85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3661416">
            <w:pPr>
              <w:spacing w:line="240" w:lineRule="exact"/>
              <w:rPr>
                <w:rFonts w:hint="eastAsia" w:ascii="Times New Roman" w:hAnsi="Times New Roman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本科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01FCA89B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ascii="Times New Roman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15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37F9A1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BBAFB4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3826F9D">
            <w:pPr>
              <w:rPr>
                <w:color w:val="auto"/>
                <w:highlight w:val="none"/>
              </w:rPr>
            </w:pPr>
          </w:p>
        </w:tc>
      </w:tr>
      <w:tr w14:paraId="0506E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AFF69EB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77C8D77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547B577B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大专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12A58353">
            <w:pPr>
              <w:spacing w:line="240" w:lineRule="exact"/>
              <w:jc w:val="center"/>
              <w:rPr>
                <w:rFonts w:hint="default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200E9553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66F503D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6BE4D5D">
            <w:pPr>
              <w:rPr>
                <w:color w:val="auto"/>
                <w:highlight w:val="none"/>
              </w:rPr>
            </w:pPr>
          </w:p>
        </w:tc>
      </w:tr>
      <w:tr w14:paraId="139C36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E6CEF79">
            <w:pPr>
              <w:jc w:val="center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22F0911">
            <w:pPr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职称（1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5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分）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2C2F488F">
            <w:pPr>
              <w:spacing w:line="240" w:lineRule="exact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副高级及以上职称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27ED9BEA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56E7641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514B277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D6D1E61">
            <w:pPr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1.以最高职称计算，不重复计算。</w:t>
            </w:r>
          </w:p>
        </w:tc>
      </w:tr>
      <w:tr w14:paraId="36EAA1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F2FCBC9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ED4D742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12300676">
            <w:pPr>
              <w:spacing w:line="240" w:lineRule="exact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中级职称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4F9D0B6D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default" w:ascii="Times New Roman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10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A23045C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799E1C8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94630B2">
            <w:pPr>
              <w:rPr>
                <w:color w:val="auto"/>
                <w:highlight w:val="none"/>
              </w:rPr>
            </w:pPr>
          </w:p>
        </w:tc>
      </w:tr>
      <w:tr w14:paraId="48D38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C7369B0">
            <w:pPr>
              <w:spacing w:line="240" w:lineRule="exact"/>
              <w:jc w:val="center"/>
              <w:rPr>
                <w:rFonts w:eastAsia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/>
                <w:color w:val="auto"/>
                <w:highlight w:val="none"/>
                <w:lang w:val="en-US" w:eastAsia="zh-CN"/>
              </w:rPr>
              <w:t>3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B27B5BB">
            <w:pPr>
              <w:spacing w:line="240" w:lineRule="exact"/>
              <w:jc w:val="both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职务（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30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分）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3AA916B6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担任部门正职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以上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职务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2AD15273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7F8377C3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0F6FBB1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C9DDB23">
            <w:pPr>
              <w:spacing w:line="240" w:lineRule="exact"/>
              <w:rPr>
                <w:rFonts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1.</w:t>
            </w:r>
            <w:r>
              <w:rPr>
                <w:rFonts w:hint="eastAsia"/>
                <w:color w:val="auto"/>
                <w:kern w:val="0"/>
                <w:highlight w:val="none"/>
                <w:lang w:val="en-US" w:eastAsia="zh-CN"/>
              </w:rPr>
              <w:t>以最高职务计算，不重复计算；2.</w:t>
            </w: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需提供相</w:t>
            </w: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关任职证明；3.任职时间计算截止时间为202</w:t>
            </w:r>
            <w:r>
              <w:rPr>
                <w:rFonts w:hint="eastAsia" w:ascii="Times New Roman"/>
                <w:color w:val="auto"/>
                <w:spacing w:val="-2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年</w:t>
            </w:r>
            <w:r>
              <w:rPr>
                <w:rFonts w:hint="eastAsia" w:ascii="Times New Roman"/>
                <w:color w:val="auto"/>
                <w:spacing w:val="-2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月</w:t>
            </w:r>
            <w:r>
              <w:rPr>
                <w:rFonts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  <w:t>日。</w:t>
            </w:r>
          </w:p>
        </w:tc>
      </w:tr>
      <w:tr w14:paraId="2D5ECC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5BFCCA">
            <w:pPr>
              <w:spacing w:line="240" w:lineRule="exact"/>
              <w:jc w:val="center"/>
              <w:rPr>
                <w:rFonts w:hint="eastAsia" w:eastAsia="黑体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5FC5925">
            <w:pPr>
              <w:spacing w:line="240" w:lineRule="exact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10142A46">
            <w:pPr>
              <w:spacing w:line="240" w:lineRule="exac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担任部门正职职务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731758F1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8E091ED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59947B8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5034E50">
            <w:pPr>
              <w:spacing w:line="240" w:lineRule="exact"/>
              <w:rPr>
                <w:rFonts w:hint="eastAsia"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</w:pPr>
          </w:p>
        </w:tc>
      </w:tr>
      <w:tr w14:paraId="6960C5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642467C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6688D4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6013FBEA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担任部门副职职务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543C3066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DF25E05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EC008B5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EE1FC6">
            <w:pPr>
              <w:rPr>
                <w:color w:val="auto"/>
                <w:highlight w:val="none"/>
              </w:rPr>
            </w:pPr>
          </w:p>
        </w:tc>
      </w:tr>
      <w:tr w14:paraId="6DEDE0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79A51A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40E1F9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1A57DADB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任现职满2周年及以上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15BE4476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5F35D93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CADE895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913F0AD">
            <w:pPr>
              <w:rPr>
                <w:color w:val="auto"/>
                <w:highlight w:val="none"/>
              </w:rPr>
            </w:pPr>
          </w:p>
        </w:tc>
      </w:tr>
      <w:tr w14:paraId="7A07F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0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B859D2B">
            <w:pPr>
              <w:spacing w:line="240" w:lineRule="exact"/>
              <w:jc w:val="center"/>
              <w:rPr>
                <w:rFonts w:eastAsia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83F7C23">
            <w:pPr>
              <w:spacing w:line="240" w:lineRule="exact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工作经验及资历（</w:t>
            </w:r>
            <w:r>
              <w:rPr>
                <w:rFonts w:hint="default"/>
                <w:color w:val="auto"/>
                <w:highlight w:val="none"/>
                <w:lang w:eastAsia="zh-CN"/>
              </w:rPr>
              <w:t>3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0分）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4AE0DC44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8年及以上</w:t>
            </w:r>
            <w:r>
              <w:rPr>
                <w:rFonts w:hint="default"/>
                <w:color w:val="auto"/>
                <w:highlight w:val="none"/>
                <w:lang w:eastAsia="zh-CN"/>
                <w:woUserID w:val="1"/>
              </w:rPr>
              <w:t>管理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岗位工作经验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3F04B97A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3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A448C2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EA0B5BF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EC6258C">
            <w:pPr>
              <w:spacing w:line="240" w:lineRule="exact"/>
              <w:rPr>
                <w:rFonts w:ascii="Times New Roman" w:hAnsi="Times New Roman" w:eastAsia="宋体"/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  <w:t>以社保经历和工作经历证明为准，工作经历证明由社保缴纳单位提供。</w:t>
            </w:r>
          </w:p>
        </w:tc>
      </w:tr>
      <w:tr w14:paraId="08540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46B35CA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49F4E65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46DC2995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6年及以上</w:t>
            </w:r>
            <w:r>
              <w:rPr>
                <w:rFonts w:hint="default"/>
                <w:color w:val="auto"/>
                <w:highlight w:val="none"/>
                <w:lang w:eastAsia="zh-CN"/>
                <w:woUserID w:val="1"/>
              </w:rPr>
              <w:t>管理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岗位工作经验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7AAF1169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20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463CC1E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BFA263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DAB62C">
            <w:pPr>
              <w:rPr>
                <w:color w:val="auto"/>
                <w:highlight w:val="none"/>
              </w:rPr>
            </w:pPr>
          </w:p>
        </w:tc>
      </w:tr>
      <w:tr w14:paraId="60121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50B1ED2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7639C5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134AFAA7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3年及以上</w:t>
            </w:r>
            <w:r>
              <w:rPr>
                <w:rFonts w:hint="default"/>
                <w:color w:val="auto"/>
                <w:highlight w:val="none"/>
                <w:lang w:eastAsia="zh-CN"/>
                <w:woUserID w:val="1"/>
              </w:rPr>
              <w:t>管理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岗位工作经验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3A91B8B8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  <w:t>10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B6A675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DFA5ECD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8CE573D">
            <w:pPr>
              <w:rPr>
                <w:color w:val="auto"/>
                <w:highlight w:val="none"/>
              </w:rPr>
            </w:pPr>
          </w:p>
        </w:tc>
      </w:tr>
      <w:tr w14:paraId="596C2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C45546">
            <w:pPr>
              <w:spacing w:line="240" w:lineRule="exact"/>
              <w:jc w:val="center"/>
              <w:rPr>
                <w:rFonts w:hint="eastAsia" w:ascii="Times New Roman" w:hAnsi="Times New Roman" w:eastAsia="黑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黑体"/>
                <w:color w:val="auto"/>
                <w:highlight w:val="none"/>
                <w:lang w:val="en-US" w:eastAsia="zh-CN"/>
              </w:rPr>
              <w:t>5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F5D8FFC">
            <w:pPr>
              <w:spacing w:line="240" w:lineRule="exact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加分（20分）</w:t>
            </w: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C49338F">
            <w:pPr>
              <w:spacing w:line="24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获得省部级以上荣誉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6DF960CA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+10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0D411CB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4BBBEB93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16D3E9">
            <w:pPr>
              <w:numPr>
                <w:ilvl w:val="0"/>
                <w:numId w:val="1"/>
              </w:numPr>
              <w:spacing w:line="240" w:lineRule="exact"/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  <w:t>所有荣誉以证书发放机关的级别确认称号的层次，同一项目就高计分，不重复计分，不同荣誉可累计。</w:t>
            </w:r>
          </w:p>
          <w:p w14:paraId="244F2588">
            <w:pPr>
              <w:numPr>
                <w:ilvl w:val="0"/>
                <w:numId w:val="1"/>
              </w:numPr>
              <w:spacing w:line="240" w:lineRule="exact"/>
              <w:rPr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  <w:t>加分上限为20分。</w:t>
            </w:r>
          </w:p>
          <w:p w14:paraId="20A7DC56">
            <w:pPr>
              <w:numPr>
                <w:ilvl w:val="0"/>
                <w:numId w:val="1"/>
              </w:numPr>
              <w:spacing w:line="240" w:lineRule="exact"/>
              <w:rPr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  <w:t>负责的项目获奖指的是本人担任项目负责人，参与的项目获奖指的是获奖项中载明参与人姓名。</w:t>
            </w:r>
          </w:p>
          <w:p w14:paraId="5DD3FC51">
            <w:pPr>
              <w:numPr>
                <w:ilvl w:val="0"/>
                <w:numId w:val="1"/>
              </w:numPr>
              <w:spacing w:line="240" w:lineRule="exact"/>
              <w:rPr>
                <w:color w:val="auto"/>
                <w:spacing w:val="-2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-2"/>
                <w:highlight w:val="none"/>
                <w:lang w:val="en-US" w:eastAsia="zh-CN"/>
              </w:rPr>
              <w:t>近5年年度考核按照每年考核情况赋分，每年考核优秀加1分，最多5分。</w:t>
            </w:r>
          </w:p>
        </w:tc>
      </w:tr>
      <w:tr w14:paraId="6D728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3A4D19B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AF75F7C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66ABDD69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获得市级、厅级荣誉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4A98946A">
            <w:pPr>
              <w:spacing w:line="240" w:lineRule="exact"/>
              <w:jc w:val="center"/>
              <w:rPr>
                <w:rFonts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+8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628C0F1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26BFD17E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0074C52">
            <w:pPr>
              <w:rPr>
                <w:color w:val="auto"/>
                <w:highlight w:val="none"/>
              </w:rPr>
            </w:pPr>
          </w:p>
        </w:tc>
      </w:tr>
      <w:tr w14:paraId="1DEE79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48007A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0455C47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5F90D130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获得区县级荣誉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299450F6">
            <w:pPr>
              <w:spacing w:line="240" w:lineRule="exact"/>
              <w:jc w:val="center"/>
              <w:rPr>
                <w:rFonts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ADBF5C7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72BE3C61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74F366C">
            <w:pPr>
              <w:rPr>
                <w:color w:val="auto"/>
                <w:highlight w:val="none"/>
              </w:rPr>
            </w:pPr>
          </w:p>
        </w:tc>
      </w:tr>
      <w:tr w14:paraId="6CF9D1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362EB12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8E5B0E4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6C55C946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负责的项目获省级奖项及以上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0E732052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+5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3217B6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7D0999CF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4A3790">
            <w:pPr>
              <w:rPr>
                <w:color w:val="auto"/>
                <w:highlight w:val="none"/>
              </w:rPr>
            </w:pPr>
          </w:p>
        </w:tc>
      </w:tr>
      <w:tr w14:paraId="62E804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0D02698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795CF46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BA26C1F">
            <w:pPr>
              <w:spacing w:line="240" w:lineRule="exact"/>
              <w:rPr>
                <w:rFonts w:ascii="Times New Roman" w:hAnsi="Times New Roman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参与项目获省级奖项及以上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3CCDE074"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+3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075317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532020C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7D41AAB">
            <w:pPr>
              <w:rPr>
                <w:color w:val="auto"/>
                <w:highlight w:val="none"/>
              </w:rPr>
            </w:pPr>
          </w:p>
        </w:tc>
      </w:tr>
      <w:tr w14:paraId="7BB90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366CE10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9F4499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2B0EA6DC">
            <w:pPr>
              <w:spacing w:line="240" w:lineRule="exact"/>
              <w:rPr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负责的项目获市级奖项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385359BA">
            <w:pPr>
              <w:spacing w:line="240" w:lineRule="exact"/>
              <w:jc w:val="center"/>
              <w:rPr>
                <w:rFonts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+4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D8F1E6E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2838D855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8B14EFE">
            <w:pPr>
              <w:rPr>
                <w:color w:val="auto"/>
                <w:highlight w:val="none"/>
              </w:rPr>
            </w:pPr>
          </w:p>
        </w:tc>
      </w:tr>
      <w:tr w14:paraId="22D27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C2077E5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645A852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6E1CC15B">
            <w:pPr>
              <w:spacing w:line="240" w:lineRule="exac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参与的项目获市级奖项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29E595AD">
            <w:pPr>
              <w:spacing w:line="240" w:lineRule="exact"/>
              <w:jc w:val="center"/>
              <w:rPr>
                <w:rFonts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+2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FAD188D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DA52205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28E4EB9">
            <w:pPr>
              <w:rPr>
                <w:color w:val="auto"/>
                <w:highlight w:val="none"/>
              </w:rPr>
            </w:pPr>
          </w:p>
        </w:tc>
      </w:tr>
      <w:tr w14:paraId="31AFE0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AEAF76D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4F6ECFB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07BFDFAF">
            <w:pPr>
              <w:spacing w:line="24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负责的项目获区县级奖项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4343D7B1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+3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21FC06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32A4AFB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BC01255">
            <w:pPr>
              <w:rPr>
                <w:color w:val="auto"/>
                <w:highlight w:val="none"/>
              </w:rPr>
            </w:pPr>
          </w:p>
        </w:tc>
      </w:tr>
      <w:tr w14:paraId="0E3957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CC2244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B984DA1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4B0633D5">
            <w:pPr>
              <w:spacing w:line="24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参与的项目获区县级奖项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091702EA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+1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1A38EE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11F471E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64566D9">
            <w:pPr>
              <w:rPr>
                <w:color w:val="auto"/>
                <w:highlight w:val="none"/>
              </w:rPr>
            </w:pPr>
          </w:p>
        </w:tc>
      </w:tr>
      <w:tr w14:paraId="76926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66C1898">
            <w:pPr>
              <w:rPr>
                <w:color w:val="auto"/>
                <w:highlight w:val="none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BCFB71">
            <w:pPr>
              <w:rPr>
                <w:color w:val="auto"/>
                <w:highlight w:val="none"/>
              </w:rPr>
            </w:pPr>
          </w:p>
        </w:tc>
        <w:tc>
          <w:tcPr>
            <w:tcW w:w="3049" w:type="dxa"/>
            <w:tcBorders>
              <w:tl2br w:val="nil"/>
              <w:tr2bl w:val="nil"/>
            </w:tcBorders>
            <w:noWrap/>
            <w:vAlign w:val="center"/>
          </w:tcPr>
          <w:p w14:paraId="746EDEBF">
            <w:pPr>
              <w:spacing w:line="240" w:lineRule="exac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近五年年度获考核优秀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46F3B80D">
            <w:pPr>
              <w:spacing w:line="240" w:lineRule="exact"/>
              <w:jc w:val="center"/>
              <w:rPr>
                <w:rFonts w:hint="default" w:cs="Times New Roman"/>
                <w:color w:val="auto"/>
                <w:kern w:val="2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+1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55693FF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20C1DAE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</w:p>
        </w:tc>
        <w:tc>
          <w:tcPr>
            <w:tcW w:w="360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B6A04E5">
            <w:pPr>
              <w:rPr>
                <w:color w:val="auto"/>
                <w:highlight w:val="none"/>
              </w:rPr>
            </w:pPr>
          </w:p>
        </w:tc>
      </w:tr>
      <w:tr w14:paraId="691EF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3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696C68E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合</w:t>
            </w:r>
            <w:r>
              <w:rPr>
                <w:rFonts w:ascii="Times New Roman" w:hAnsi="Times New Roman" w:eastAsia="黑体"/>
                <w:color w:val="auto"/>
                <w:highlight w:val="none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计</w:t>
            </w:r>
          </w:p>
        </w:tc>
        <w:tc>
          <w:tcPr>
            <w:tcW w:w="668" w:type="dxa"/>
            <w:tcBorders>
              <w:tl2br w:val="nil"/>
              <w:tr2bl w:val="nil"/>
            </w:tcBorders>
            <w:noWrap/>
            <w:vAlign w:val="center"/>
          </w:tcPr>
          <w:p w14:paraId="04417973">
            <w:pPr>
              <w:spacing w:line="2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2993A7B1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</w:p>
        </w:tc>
        <w:tc>
          <w:tcPr>
            <w:tcW w:w="745" w:type="dxa"/>
            <w:tcBorders>
              <w:tl2br w:val="nil"/>
              <w:tr2bl w:val="nil"/>
            </w:tcBorders>
            <w:noWrap/>
            <w:vAlign w:val="center"/>
          </w:tcPr>
          <w:p w14:paraId="0A4E9B25">
            <w:pPr>
              <w:spacing w:line="240" w:lineRule="exact"/>
              <w:jc w:val="center"/>
              <w:rPr>
                <w:rFonts w:ascii="Times New Roman" w:hAnsi="Times New Roman" w:eastAsia="黑体"/>
                <w:color w:val="auto"/>
                <w:highlight w:val="none"/>
              </w:rPr>
            </w:pPr>
          </w:p>
        </w:tc>
        <w:tc>
          <w:tcPr>
            <w:tcW w:w="3607" w:type="dxa"/>
            <w:tcBorders>
              <w:tl2br w:val="nil"/>
              <w:tr2bl w:val="nil"/>
            </w:tcBorders>
            <w:noWrap/>
            <w:vAlign w:val="center"/>
          </w:tcPr>
          <w:p w14:paraId="5CED51EF">
            <w:pPr>
              <w:spacing w:line="260" w:lineRule="exact"/>
              <w:jc w:val="center"/>
              <w:rPr>
                <w:rFonts w:ascii="Times New Roman" w:hAnsi="Times New Roman"/>
                <w:color w:val="auto"/>
                <w:kern w:val="0"/>
                <w:highlight w:val="none"/>
              </w:rPr>
            </w:pPr>
          </w:p>
        </w:tc>
      </w:tr>
      <w:tr w14:paraId="4AF328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53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FCE2C4C">
            <w:pPr>
              <w:spacing w:line="240" w:lineRule="exact"/>
              <w:jc w:val="center"/>
              <w:rPr>
                <w:rFonts w:ascii="Times New Roman" w:hAnsi="Times New Roman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本人签名确认</w:t>
            </w:r>
          </w:p>
        </w:tc>
        <w:tc>
          <w:tcPr>
            <w:tcW w:w="5629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457C0632">
            <w:pPr>
              <w:spacing w:line="260" w:lineRule="exact"/>
              <w:jc w:val="center"/>
              <w:rPr>
                <w:rFonts w:ascii="Times New Roman" w:hAnsi="Times New Roman"/>
                <w:color w:val="auto"/>
                <w:kern w:val="0"/>
                <w:highlight w:val="none"/>
              </w:rPr>
            </w:pPr>
          </w:p>
        </w:tc>
      </w:tr>
      <w:tr w14:paraId="5520D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3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E5AC47E">
            <w:pPr>
              <w:spacing w:line="240" w:lineRule="exact"/>
              <w:jc w:val="center"/>
              <w:rPr>
                <w:rFonts w:ascii="Times New Roman" w:hAnsi="Times New Roman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黑体" w:cs="黑体"/>
                <w:color w:val="auto"/>
                <w:highlight w:val="none"/>
                <w:lang w:val="en-US" w:eastAsia="zh-CN"/>
              </w:rPr>
              <w:t>集团考核人员签名确认</w:t>
            </w:r>
          </w:p>
        </w:tc>
        <w:tc>
          <w:tcPr>
            <w:tcW w:w="5629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2190669">
            <w:pPr>
              <w:spacing w:line="260" w:lineRule="exact"/>
              <w:jc w:val="center"/>
              <w:rPr>
                <w:rFonts w:ascii="Times New Roman" w:hAnsi="Times New Roman"/>
                <w:color w:val="auto"/>
                <w:kern w:val="0"/>
                <w:highlight w:val="none"/>
              </w:rPr>
            </w:pPr>
          </w:p>
        </w:tc>
      </w:tr>
    </w:tbl>
    <w:p w14:paraId="14AB2CAC">
      <w:pPr>
        <w:rPr>
          <w:b/>
          <w:bCs/>
          <w:color w:val="auto"/>
          <w:highlight w:val="none"/>
          <w:lang w:val="en-US" w:eastAsia="zh-CN"/>
        </w:rPr>
      </w:pPr>
    </w:p>
    <w:sectPr>
      <w:pgSz w:w="11906" w:h="16838"/>
      <w:pgMar w:top="1134" w:right="1474" w:bottom="1134" w:left="1587" w:header="1417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299ADC"/>
    <w:multiLevelType w:val="singleLevel"/>
    <w:tmpl w:val="35299AD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5"/>
  </w:compat>
  <w:docVars>
    <w:docVar w:name="commondata" w:val="eyJoZGlkIjoiYjNmOGI3MDZlMDRiY2FhNmExNGRkMGM2OWI3MzZjMGIifQ=="/>
  </w:docVars>
  <w:rsids>
    <w:rsidRoot w:val="00000000"/>
    <w:rsid w:val="0B9A4F0E"/>
    <w:rsid w:val="19D92E68"/>
    <w:rsid w:val="1CC638F8"/>
    <w:rsid w:val="1DAF076E"/>
    <w:rsid w:val="3AED5253"/>
    <w:rsid w:val="3EBB38FB"/>
    <w:rsid w:val="3FB52CCF"/>
    <w:rsid w:val="4917146E"/>
    <w:rsid w:val="51B26543"/>
    <w:rsid w:val="524E7539"/>
    <w:rsid w:val="56916238"/>
    <w:rsid w:val="6EE7FFB5"/>
    <w:rsid w:val="752EE863"/>
    <w:rsid w:val="796F2862"/>
    <w:rsid w:val="F6F1B1D9"/>
    <w:rsid w:val="FDEE9C21"/>
    <w:rsid w:val="FFE949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Times New Roman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</w:style>
  <w:style w:type="paragraph" w:styleId="6">
    <w:name w:val="Body Text Indent"/>
    <w:basedOn w:val="1"/>
    <w:next w:val="7"/>
    <w:qFormat/>
    <w:uiPriority w:val="0"/>
    <w:pPr>
      <w:spacing w:after="120"/>
      <w:ind w:left="200" w:leftChars="200"/>
    </w:pPr>
  </w:style>
  <w:style w:type="paragraph" w:styleId="7">
    <w:name w:val="Body Text First Indent 2"/>
    <w:basedOn w:val="6"/>
    <w:qFormat/>
    <w:uiPriority w:val="0"/>
    <w:pPr>
      <w:spacing w:after="0"/>
      <w:ind w:firstLine="200" w:firstLineChars="200"/>
    </w:pPr>
    <w:rPr>
      <w:rFonts w:eastAsia="宋体"/>
      <w:sz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font91"/>
    <w:basedOn w:val="12"/>
    <w:qFormat/>
    <w:uiPriority w:val="0"/>
    <w:rPr>
      <w:rFonts w:ascii="黑体" w:hAnsi="宋体" w:eastAsia="黑体" w:cs="黑体"/>
      <w:color w:val="000000"/>
      <w:sz w:val="20"/>
      <w:szCs w:val="20"/>
      <w:u w:val="none"/>
    </w:rPr>
  </w:style>
  <w:style w:type="character" w:customStyle="1" w:styleId="15">
    <w:name w:val="font101"/>
    <w:basedOn w:val="12"/>
    <w:qFormat/>
    <w:uiPriority w:val="0"/>
    <w:rPr>
      <w:rFonts w:ascii="黑体" w:hAnsi="宋体" w:eastAsia="黑体" w:cs="黑体"/>
      <w:color w:val="000000"/>
      <w:sz w:val="20"/>
      <w:szCs w:val="20"/>
      <w:u w:val="none"/>
    </w:rPr>
  </w:style>
  <w:style w:type="character" w:customStyle="1" w:styleId="16">
    <w:name w:val="font4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112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31"/>
    <w:basedOn w:val="12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121"/>
    <w:basedOn w:val="12"/>
    <w:qFormat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20">
    <w:name w:val="公文一级小标"/>
    <w:basedOn w:val="1"/>
    <w:qFormat/>
    <w:uiPriority w:val="0"/>
    <w:pPr>
      <w:spacing w:line="560" w:lineRule="exact"/>
      <w:ind w:firstLine="200" w:firstLineChars="200"/>
    </w:pPr>
    <w:rPr>
      <w:rFonts w:ascii="黑体" w:hAnsi="黑体" w:eastAsia="黑体" w:cs="黑体"/>
      <w:sz w:val="32"/>
      <w:szCs w:val="32"/>
    </w:rPr>
  </w:style>
  <w:style w:type="paragraph" w:customStyle="1" w:styleId="21">
    <w:name w:val="公文标题"/>
    <w:basedOn w:val="5"/>
    <w:qFormat/>
    <w:uiPriority w:val="0"/>
    <w:pPr>
      <w:spacing w:line="64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22">
    <w:name w:val="font01"/>
    <w:basedOn w:val="12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21"/>
    <w:basedOn w:val="12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4">
    <w:name w:val="font8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71"/>
    <w:basedOn w:val="12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606</Words>
  <Characters>646</Characters>
  <Lines>0</Lines>
  <Paragraphs>4</Paragraphs>
  <TotalTime>1</TotalTime>
  <ScaleCrop>false</ScaleCrop>
  <LinksUpToDate>false</LinksUpToDate>
  <CharactersWithSpaces>681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2022-10-03T12:24:00Z</dcterms:created>
  <dc:creator>HQQ</dc:creator>
  <cp:lastModifiedBy>yao瑶咬药</cp:lastModifiedBy>
  <cp:lastPrinted>2023-09-12T22:44:00Z</cp:lastPrinted>
  <dcterms:modified xsi:type="dcterms:W3CDTF">2026-09-28T09:10:54Z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E1C6A82F61EF42B4B9DA9E8653201738_13</vt:lpwstr>
  </property>
  <property fmtid="{D5CDD505-2E9C-101B-9397-08002B2CF9AE}" pid="4" name="KSOTemplateDocerSaveRecord">
    <vt:lpwstr>eyJoZGlkIjoiZmVmYmFmYTAxMGJiNzU5NjNiN2MxZGI2ZTE0YjI5MGEiLCJ1c2VySWQiOiIzNzc0MDczNzQifQ==</vt:lpwstr>
  </property>
</Properties>
</file>