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团控股上市公司高级管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理人员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招聘计划表</w:t>
      </w:r>
    </w:p>
    <w:tbl>
      <w:tblPr>
        <w:tblStyle w:val="4"/>
        <w:tblW w:w="15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5"/>
        <w:gridCol w:w="1223"/>
        <w:gridCol w:w="784"/>
        <w:gridCol w:w="709"/>
        <w:gridCol w:w="850"/>
        <w:gridCol w:w="4395"/>
        <w:gridCol w:w="4307"/>
        <w:gridCol w:w="693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入职岗位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18"/>
                <w:szCs w:val="18"/>
                <w:lang w:bidi="ar"/>
              </w:rPr>
              <w:t>招聘方式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18"/>
                <w:szCs w:val="18"/>
                <w:lang w:val="en-US" w:eastAsia="zh-CN" w:bidi="ar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高级管理岗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副总裁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6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50周岁及以下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协助总裁制定公司年度经营计划和预算方案，将公司战略目标细化为具体的财务和业务指标，并监督各部门执行情况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协调各部门资源配置，解决跨部门协作问题，确保公司整体运营高效顺畅，各项业务协同发展，共同实现公司战略目标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参与公司重大业务项目的策划、评估和决策过程， 从财务和运营角度提供专业建议，帮助业务部门优化项目方案，提高项目可行性和回报率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根据公司的发展战略、经营计划和资金需求，制定长期和短期的融资战略及计划，明确融资规模、渠道、方式和时间安排等，确保公司有足够的资金支持业务发展。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具有10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企业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高级管理岗位经验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其中至少5年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金融机构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高级管理岗位相关工作经历；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2.熟悉资本市场运作规则，在相关行业有深厚的背景和广泛的资源网络，熟悉行业运作模式和市场竞争格局；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3.具备卓越的战略眼光，对宏观经济趋势、行业发展趋势有敏锐的洞察力和判断力；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4.具备卓越的战略规划能力和决策能力，能够根据公司愿景和市场环境制定长期发展战略和短期经营计划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较强的统筹协调能力及较强的承压能力；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5.具备全局视野，精通企业运营管理、财务管理、供应链管理等各个方面；</w:t>
            </w:r>
          </w:p>
          <w:p>
            <w:pPr>
              <w:widowControl/>
              <w:spacing w:line="240" w:lineRule="exact"/>
              <w:textAlignment w:val="center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.沟通协调能力强，具备优秀的谈判技巧，擅长协调内外部资源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擅长通过商务社交获取资源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80万元起，具体面议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财务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管理岗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（财务副总监）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7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1.制定公司财务战略和规划，参与公司重大财务决策，为公司发展提供财务方面的专业支持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2.协助财务总监组织制定和执行公司年度预算，监控预算执行情况，定期进行预算分析和差异调整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3.协助制定和完善公司财务管理制度和流程，确保财务管理工作的规范化和标准化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4.对财务制度和流程的执行情况进行监督和检查，及时发现问题并进行改进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5.参与成本控制和管理工作，建立成本控制体系，对公司各项成本费用进行分析和监控，提出降低成本的措施和建议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6.与外部审计机构、税务机关等相关部门进行沟通和协调，配合完成审计、税务等工作。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1.具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型企业财务管理经验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或4年及以上券商、拥有证券类资格的会计所事务所等机构工作经验亦或2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以上上市公司财务管理经验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精通财务会计、审计、税务等业务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财务管理软件，具备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丰富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的经营管理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财务会计管理知识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和出色的团队组织及沟通协调能力；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3.熟悉上市公司内控审计、财务合规（如证监会、交易所监管要求）；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4.熟悉并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遵守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财务、经济、金融等相关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法律法规，具备良好的职业操守和责任心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强的财务分析预测和风险防范意识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40万元起，具体面议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行政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管理岗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行政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人力总监）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依据公司战略目标，制定人力资源战略规划，确保人力资源战略与公司整体战略相契合。对公司的组织架构进行设计、评估和优化，提高组织运行效率，促进部门间的协作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根据公司发展需求，进行人才需求预测和供给分析，制定人才规划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构建完善的培训体系，制定培训计划和预算，组织开展各类培训活动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制定具有竞争力和公平性的薪酬体系，开展薪酬调研，确保公司薪酬水平符合市场行情。建立科学合理的绩效管理体系，设计绩效考核指标和评价标准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制定和完善行政管理制度，确保公司运营规范化。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牵头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公司办公设备采购、固定资产管理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、各类会议及活动组织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等工作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具有8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企业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高级管理岗位经验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，其中3年及以上大中型企业行政人力部门负责人经历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具备扎实的现代企业人力资源管理理论和丰富的实践经验，对行政人力管理各个职能模块均有较深入的认识，熟悉国家相关的法规及政策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具备优秀的项目管理和统筹能力，能独立领导相关工作的横向部门协调、纵向深度挖掘工作；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具有优秀的分析问题、解决问题能力，高效的事务处理能力及出色的外联、公关能力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5.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具有较强的亲和力，优秀的人际沟通、协调、组织、管理能力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，能有效管理员工关系；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6.具有创新意识，较强的制度体系规划建设能力。具有扎实的文字功底，熟练撰写部门各类报告、制度流程、汇报资料等。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50万元起，具体面议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投资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管理岗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（投资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总监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1.统筹分析产业发展趋势，定期输出研究报告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2.制定详细的投资方案，参与尽职调查，构建模型进行分析，参与最终投资报告的撰写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3.主导投资项目的谈判、签约及后续管理工作，确保投资活动符合公司战略和法律法规要求，保证股东利益的最大化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4.定期监控投资项目进展，识别潜在风险，及时采取措施应对，保障投资安全。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1.具有8年及以上行业工作经历，其中5年及以上投行相关工作经历，作为项目负责人独立完成过3个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以上项目投资；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2.具备丰富的投资领域专业经验，熟悉一级市场或二级市场操作流程；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3.具有政府及 LP相关事务对接工作能力和经验，且具有早期孵化项目经验；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具备较强的市场洞察力和分析能力，能够敏锐捕捉市场机会，并制定相应的投资策略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具备良好的项目管理能力和风险控制能力，能够协调各方资源，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统筹团队管理，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确保项目的顺利推进；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6.具有较强的谈判能力、抗压能力和风险意识。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50万元起，具体面议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证券管理岗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董事会秘书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、证券事务代表）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</w:t>
            </w:r>
            <w:r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董事会事务管理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筹备董事会、股东大会的会议召开，包括会议通知、材料准备、会议记录及决议公告等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协助建立健全公司治理制度（如内部控制制度、议事规则等），维护公司规范运作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3.负责信息披露、资本运作支持、投资管理等事项。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董事会秘书：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以上内地上市公司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董事会秘书岗位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工作经验。熟悉资本市场运作规则，具备资本运作或并购重组项目经验者优先；</w:t>
            </w:r>
          </w:p>
          <w:p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持有董事会秘书资格证书，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具备法律职业资格、注册会计师</w:t>
            </w:r>
            <w:r>
              <w:rPr>
                <w:rFonts w:hint="default" w:ascii="Times New Roman" w:hAnsi="Times New Roman" w:eastAsia="Segoe UI" w:cs="Times New Roman"/>
                <w:sz w:val="18"/>
                <w:szCs w:val="18"/>
                <w:shd w:val="clear" w:color="auto" w:fill="FFFFFF"/>
              </w:rPr>
              <w:t>（CPA）或金融分析师（CFA）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资格者优先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3.具备较好的战略思维，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理解公司业务与资本市场逻辑，能为高层决策提供专业建议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具有相应政治素养和政策水平，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有良好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职业操守，履行专业职能，具有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较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强的保密意识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5.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有严密的逻辑思维能力和全面的分析判断能力，较强的统筹协调能力及较强的承压能力；</w:t>
            </w:r>
          </w:p>
          <w:p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较强的沟通协调能力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擅长与监管机构、媒体及投资者沟通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50万元起，具体面议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</w:t>
            </w:r>
            <w:r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协助编制文件配合董秘完成定期报告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起草、校对及内部审核流程，收集整理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数据（如财务数据、业务进展等）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合规性支持跟踪法律法规及监管规则变化，整理合规要点并提示公司内部部门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协助筹备董事会、股东大会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Style w:val="7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股权事务操作办理股份质押/解除质押、司法冻结/解冻等登记手续，协助处理股权激励的授予、行权等事宜。</w:t>
            </w:r>
          </w:p>
        </w:tc>
        <w:tc>
          <w:tcPr>
            <w:tcW w:w="430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rPr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证券事务代表：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1.具备3年及以上上市公司相关岗位工作经验，拥有证券从业资格证及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高级会计师或注册会计师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证书；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熟悉公司上市流程、信息披露及证券法律、行政法规、规章以及其他规范性文件；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熟悉证券法规、行政法规、规章以及其他规范性文件，具备履行职责所必须的专业知识能力；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Times New Roman" w:hAnsi="Times New Roman" w:eastAsia="Segoe UI" w:cs="Times New Roman"/>
                <w:sz w:val="18"/>
                <w:szCs w:val="18"/>
                <w:shd w:val="clear" w:color="auto" w:fill="FFFFFF"/>
              </w:rPr>
              <w:t>敏锐的商业洞察力，逻辑清晰，具备战略思维，高度责任心与保密意识，能够承担工作压力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shd w:val="clear" w:color="auto" w:fill="FFFFFF"/>
              </w:rPr>
              <w:t>5.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熟悉企业管理，具备扎实财务分析能力，出色的公文写作、沟通协调及危机处理能力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30万元起，具体面议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6C73"/>
    <w:rsid w:val="2AD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1"/>
    <w:next w:val="1"/>
    <w:qFormat/>
    <w:uiPriority w:val="0"/>
    <w:pPr>
      <w:ind w:firstLine="420" w:firstLineChars="100"/>
    </w:pPr>
    <w:rPr>
      <w:rFonts w:ascii="Calibri" w:hAnsi="Calibri" w:eastAsia="Times New Roman" w:cs="宋体"/>
      <w:kern w:val="0"/>
      <w:sz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2025-06-04T08:27:00Z</dcterms:created>
  <dc:creator>user</dc:creator>
  <cp:lastModifiedBy>user</cp:lastModifiedBy>
  <dcterms:modified xsi:type="dcterms:W3CDTF">2025-06-04T08:27:35Z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