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0BB86">
      <w:pPr>
        <w:pStyle w:val="3"/>
        <w:ind w:left="0" w:leftChars="0" w:firstLine="0" w:firstLineChars="0"/>
        <w:jc w:val="both"/>
        <w:rPr>
          <w:rFonts w:hint="default" w:ascii="Times New Roman" w:hAnsi="Times New Roman" w:eastAsia="黑体" w:cs="Times New Roman"/>
          <w:b w:val="0"/>
          <w:bCs w:val="0"/>
          <w:color w:val="auto"/>
          <w:sz w:val="32"/>
          <w:szCs w:val="32"/>
          <w:lang w:val="en-US" w:eastAsia="zh-CN"/>
        </w:rPr>
      </w:pPr>
      <w:bookmarkStart w:id="0" w:name="_GoBack"/>
      <w:r>
        <w:rPr>
          <w:rFonts w:hint="default" w:ascii="Times New Roman" w:hAnsi="Times New Roman" w:eastAsia="黑体" w:cs="Times New Roman"/>
          <w:b w:val="0"/>
          <w:bCs w:val="0"/>
          <w:color w:val="auto"/>
          <w:kern w:val="2"/>
          <w:sz w:val="32"/>
          <w:szCs w:val="32"/>
          <w:lang w:val="en-US" w:eastAsia="zh-CN" w:bidi="ar-SA"/>
        </w:rPr>
        <w:t>附件6</w:t>
      </w:r>
    </w:p>
    <w:p w14:paraId="5F7439C3">
      <w:pPr>
        <w:pStyle w:val="3"/>
        <w:ind w:left="0" w:leftChars="0" w:firstLine="0" w:firstLineChars="0"/>
        <w:jc w:val="center"/>
        <w:rPr>
          <w:rFonts w:hint="default" w:ascii="Times New Roman" w:hAnsi="Times New Roman" w:eastAsia="方正小标宋简体" w:cs="Times New Roman"/>
          <w:b w:val="0"/>
          <w:bCs w:val="0"/>
          <w:color w:val="auto"/>
          <w:sz w:val="44"/>
          <w:szCs w:val="44"/>
          <w:lang w:val="en-US" w:eastAsia="zh-CN"/>
        </w:rPr>
      </w:pPr>
      <w:r>
        <w:rPr>
          <w:rFonts w:hint="default" w:ascii="Times New Roman" w:hAnsi="Times New Roman" w:eastAsia="方正小标宋简体" w:cs="Times New Roman"/>
          <w:b w:val="0"/>
          <w:bCs w:val="0"/>
          <w:color w:val="auto"/>
          <w:sz w:val="44"/>
          <w:szCs w:val="44"/>
          <w:lang w:val="en-US" w:eastAsia="zh-CN"/>
        </w:rPr>
        <w:t>综合</w:t>
      </w:r>
      <w:r>
        <w:rPr>
          <w:rFonts w:hint="default" w:ascii="Times New Roman" w:hAnsi="Times New Roman" w:eastAsia="方正小标宋简体" w:cs="Times New Roman"/>
          <w:b w:val="0"/>
          <w:bCs w:val="0"/>
          <w:color w:val="auto"/>
          <w:sz w:val="44"/>
          <w:szCs w:val="44"/>
          <w:lang w:eastAsia="zh-CN"/>
        </w:rPr>
        <w:t>评价</w:t>
      </w:r>
      <w:r>
        <w:rPr>
          <w:rFonts w:hint="default" w:ascii="Times New Roman" w:hAnsi="Times New Roman" w:eastAsia="方正小标宋简体" w:cs="Times New Roman"/>
          <w:b w:val="0"/>
          <w:bCs w:val="0"/>
          <w:color w:val="auto"/>
          <w:sz w:val="44"/>
          <w:szCs w:val="44"/>
          <w:lang w:val="en-US" w:eastAsia="zh-CN"/>
        </w:rPr>
        <w:t>表（市政公用工程专业）</w:t>
      </w:r>
    </w:p>
    <w:bookmarkEnd w:id="0"/>
    <w:p w14:paraId="0B4D92E0">
      <w:pPr>
        <w:pStyle w:val="3"/>
        <w:ind w:left="0" w:leftChars="0" w:firstLine="0" w:firstLineChars="0"/>
        <w:jc w:val="both"/>
        <w:rPr>
          <w:rFonts w:hint="default" w:ascii="Times New Roman" w:hAnsi="Times New Roman" w:eastAsia="仿宋_GB2312" w:cs="Times New Roman"/>
          <w:color w:val="auto"/>
          <w:sz w:val="15"/>
          <w:szCs w:val="18"/>
          <w:lang w:val="en-US" w:eastAsia="zh-CN"/>
        </w:rPr>
      </w:pPr>
      <w:r>
        <w:rPr>
          <w:rFonts w:hint="default" w:ascii="Times New Roman" w:hAnsi="Times New Roman" w:eastAsia="仿宋_GB2312" w:cs="Times New Roman"/>
          <w:b w:val="0"/>
          <w:bCs w:val="0"/>
          <w:color w:val="auto"/>
          <w:sz w:val="28"/>
          <w:szCs w:val="28"/>
          <w:lang w:val="en-US" w:eastAsia="zh-CN"/>
        </w:rPr>
        <w:t>应聘岗位：                                      姓名：</w:t>
      </w:r>
    </w:p>
    <w:tbl>
      <w:tblPr>
        <w:tblStyle w:val="5"/>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930"/>
        <w:gridCol w:w="3460"/>
        <w:gridCol w:w="1939"/>
        <w:gridCol w:w="1091"/>
      </w:tblGrid>
      <w:tr w14:paraId="0EE7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90" w:type="dxa"/>
            <w:noWrap w:val="0"/>
            <w:vAlign w:val="center"/>
          </w:tcPr>
          <w:p w14:paraId="6F289B1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bCs w:val="0"/>
                <w:color w:val="auto"/>
                <w:sz w:val="32"/>
                <w:szCs w:val="32"/>
                <w:highlight w:val="none"/>
                <w:vertAlign w:val="baseline"/>
                <w:lang w:val="en-US" w:eastAsia="zh-CN"/>
              </w:rPr>
            </w:pPr>
            <w:r>
              <w:rPr>
                <w:rFonts w:hint="default" w:ascii="Times New Roman" w:hAnsi="Times New Roman" w:eastAsia="宋体" w:cs="Times New Roman"/>
                <w:b/>
                <w:bCs w:val="0"/>
                <w:i w:val="0"/>
                <w:color w:val="auto"/>
                <w:kern w:val="0"/>
                <w:sz w:val="32"/>
                <w:szCs w:val="32"/>
                <w:highlight w:val="none"/>
                <w:u w:val="none"/>
                <w:lang w:val="en-US" w:eastAsia="zh-CN" w:bidi="ar"/>
              </w:rPr>
              <w:t>项目</w:t>
            </w:r>
          </w:p>
        </w:tc>
        <w:tc>
          <w:tcPr>
            <w:tcW w:w="930" w:type="dxa"/>
            <w:noWrap w:val="0"/>
            <w:vAlign w:val="center"/>
          </w:tcPr>
          <w:p w14:paraId="697CF9F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bCs w:val="0"/>
                <w:color w:val="auto"/>
                <w:sz w:val="32"/>
                <w:szCs w:val="32"/>
                <w:highlight w:val="none"/>
                <w:vertAlign w:val="baseline"/>
                <w:lang w:val="en-US" w:eastAsia="zh-CN"/>
              </w:rPr>
            </w:pPr>
            <w:r>
              <w:rPr>
                <w:rFonts w:hint="default" w:ascii="Times New Roman" w:hAnsi="Times New Roman" w:eastAsia="宋体" w:cs="Times New Roman"/>
                <w:b/>
                <w:bCs w:val="0"/>
                <w:i w:val="0"/>
                <w:color w:val="auto"/>
                <w:kern w:val="0"/>
                <w:sz w:val="32"/>
                <w:szCs w:val="32"/>
                <w:highlight w:val="none"/>
                <w:u w:val="none"/>
                <w:lang w:val="en-US" w:eastAsia="zh-CN" w:bidi="ar"/>
              </w:rPr>
              <w:t>分值</w:t>
            </w:r>
          </w:p>
        </w:tc>
        <w:tc>
          <w:tcPr>
            <w:tcW w:w="3460" w:type="dxa"/>
            <w:noWrap w:val="0"/>
            <w:vAlign w:val="center"/>
          </w:tcPr>
          <w:p w14:paraId="7DF2CC9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bCs w:val="0"/>
                <w:color w:val="auto"/>
                <w:sz w:val="32"/>
                <w:szCs w:val="32"/>
                <w:highlight w:val="none"/>
                <w:vertAlign w:val="baseline"/>
                <w:lang w:val="en-US" w:eastAsia="zh-CN"/>
              </w:rPr>
            </w:pPr>
            <w:r>
              <w:rPr>
                <w:rFonts w:hint="default" w:ascii="Times New Roman" w:hAnsi="Times New Roman" w:eastAsia="宋体" w:cs="Times New Roman"/>
                <w:b/>
                <w:bCs w:val="0"/>
                <w:i w:val="0"/>
                <w:color w:val="auto"/>
                <w:kern w:val="0"/>
                <w:sz w:val="32"/>
                <w:szCs w:val="32"/>
                <w:highlight w:val="none"/>
                <w:u w:val="none"/>
                <w:lang w:val="en-US" w:eastAsia="zh-CN" w:bidi="ar"/>
              </w:rPr>
              <w:t>打分标准</w:t>
            </w:r>
          </w:p>
        </w:tc>
        <w:tc>
          <w:tcPr>
            <w:tcW w:w="1939" w:type="dxa"/>
            <w:noWrap w:val="0"/>
            <w:vAlign w:val="center"/>
          </w:tcPr>
          <w:p w14:paraId="56ED10D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val="0"/>
                <w:i w:val="0"/>
                <w:color w:val="auto"/>
                <w:kern w:val="0"/>
                <w:sz w:val="32"/>
                <w:szCs w:val="32"/>
                <w:highlight w:val="none"/>
                <w:u w:val="none"/>
                <w:lang w:val="en-US" w:eastAsia="zh-CN" w:bidi="ar"/>
              </w:rPr>
            </w:pPr>
            <w:r>
              <w:rPr>
                <w:rFonts w:hint="default" w:ascii="Times New Roman" w:hAnsi="Times New Roman" w:cs="Times New Roman"/>
                <w:b/>
                <w:bCs w:val="0"/>
                <w:i w:val="0"/>
                <w:color w:val="auto"/>
                <w:kern w:val="0"/>
                <w:sz w:val="32"/>
                <w:szCs w:val="32"/>
                <w:highlight w:val="none"/>
                <w:u w:val="none"/>
                <w:lang w:val="en-US" w:eastAsia="zh-CN" w:bidi="ar"/>
              </w:rPr>
              <w:t>佐证材料</w:t>
            </w:r>
          </w:p>
        </w:tc>
        <w:tc>
          <w:tcPr>
            <w:tcW w:w="1091" w:type="dxa"/>
            <w:noWrap w:val="0"/>
            <w:vAlign w:val="center"/>
          </w:tcPr>
          <w:p w14:paraId="58750C7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cs="Times New Roman"/>
                <w:b/>
                <w:bCs w:val="0"/>
                <w:i w:val="0"/>
                <w:color w:val="auto"/>
                <w:kern w:val="0"/>
                <w:sz w:val="32"/>
                <w:szCs w:val="32"/>
                <w:highlight w:val="none"/>
                <w:u w:val="none"/>
                <w:lang w:val="en-US" w:eastAsia="zh-CN" w:bidi="ar"/>
              </w:rPr>
            </w:pPr>
            <w:r>
              <w:rPr>
                <w:rFonts w:hint="default" w:ascii="Times New Roman" w:hAnsi="Times New Roman" w:cs="Times New Roman"/>
                <w:b/>
                <w:bCs w:val="0"/>
                <w:i w:val="0"/>
                <w:color w:val="auto"/>
                <w:kern w:val="0"/>
                <w:sz w:val="32"/>
                <w:szCs w:val="32"/>
                <w:highlight w:val="none"/>
                <w:u w:val="none"/>
                <w:lang w:val="en-US" w:eastAsia="zh-CN" w:bidi="ar"/>
              </w:rPr>
              <w:t>得分</w:t>
            </w:r>
          </w:p>
        </w:tc>
      </w:tr>
      <w:tr w14:paraId="3FB0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490" w:type="dxa"/>
            <w:noWrap w:val="0"/>
            <w:vAlign w:val="center"/>
          </w:tcPr>
          <w:p w14:paraId="6DC054F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bCs/>
                <w:color w:val="auto"/>
                <w:sz w:val="28"/>
                <w:szCs w:val="28"/>
                <w:highlight w:val="none"/>
                <w:shd w:val="clear" w:color="auto" w:fill="auto"/>
                <w:lang w:val="en-US" w:eastAsia="zh-CN"/>
              </w:rPr>
            </w:pPr>
            <w:r>
              <w:rPr>
                <w:rFonts w:hint="default" w:ascii="Times New Roman" w:hAnsi="Times New Roman" w:eastAsia="仿宋_GB2312" w:cs="Times New Roman"/>
                <w:b/>
                <w:bCs/>
                <w:color w:val="auto"/>
                <w:sz w:val="28"/>
                <w:szCs w:val="28"/>
                <w:highlight w:val="none"/>
                <w:shd w:val="clear" w:color="auto" w:fill="auto"/>
                <w:lang w:val="en-US" w:eastAsia="zh-CN"/>
              </w:rPr>
              <w:t>技术分</w:t>
            </w:r>
          </w:p>
        </w:tc>
        <w:tc>
          <w:tcPr>
            <w:tcW w:w="930" w:type="dxa"/>
            <w:noWrap w:val="0"/>
            <w:vAlign w:val="center"/>
          </w:tcPr>
          <w:p w14:paraId="2C7ED26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color w:val="auto"/>
                <w:kern w:val="0"/>
                <w:sz w:val="24"/>
                <w:szCs w:val="24"/>
                <w:highlight w:val="none"/>
                <w:u w:val="none"/>
                <w:lang w:val="en-US" w:eastAsia="zh-CN" w:bidi="ar"/>
              </w:rPr>
            </w:pPr>
            <w:r>
              <w:rPr>
                <w:rFonts w:hint="default" w:ascii="Times New Roman" w:hAnsi="Times New Roman" w:eastAsia="仿宋_GB2312" w:cs="Times New Roman"/>
                <w:i w:val="0"/>
                <w:color w:val="auto"/>
                <w:kern w:val="0"/>
                <w:sz w:val="24"/>
                <w:szCs w:val="24"/>
                <w:highlight w:val="none"/>
                <w:u w:val="none"/>
                <w:lang w:val="en-US" w:eastAsia="zh-CN" w:bidi="ar"/>
              </w:rPr>
              <w:t>10</w:t>
            </w:r>
          </w:p>
        </w:tc>
        <w:tc>
          <w:tcPr>
            <w:tcW w:w="3460" w:type="dxa"/>
            <w:noWrap w:val="0"/>
            <w:vAlign w:val="center"/>
          </w:tcPr>
          <w:p w14:paraId="6B499D3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4"/>
                <w:szCs w:val="24"/>
                <w:highlight w:val="none"/>
                <w:shd w:val="clear" w:color="auto" w:fill="auto"/>
                <w:lang w:val="en-US" w:eastAsia="zh-CN"/>
              </w:rPr>
            </w:pPr>
            <w:r>
              <w:rPr>
                <w:rFonts w:hint="default" w:ascii="Times New Roman" w:hAnsi="Times New Roman" w:eastAsia="仿宋_GB2312" w:cs="Times New Roman"/>
                <w:color w:val="auto"/>
                <w:sz w:val="24"/>
                <w:szCs w:val="24"/>
                <w:highlight w:val="none"/>
                <w:shd w:val="clear" w:color="auto" w:fill="auto"/>
                <w:lang w:val="en-US" w:eastAsia="zh-CN"/>
              </w:rPr>
              <w:t>一级建造师</w:t>
            </w:r>
            <w:r>
              <w:rPr>
                <w:rFonts w:hint="default" w:ascii="Times New Roman" w:hAnsi="Times New Roman" w:eastAsia="仿宋_GB2312" w:cs="Times New Roman"/>
                <w:b/>
                <w:bCs/>
                <w:color w:val="auto"/>
                <w:sz w:val="24"/>
                <w:szCs w:val="24"/>
                <w:highlight w:val="none"/>
                <w:shd w:val="clear" w:color="auto" w:fill="auto"/>
                <w:lang w:val="en-US" w:eastAsia="zh-CN"/>
              </w:rPr>
              <w:t>（10分）；</w:t>
            </w:r>
          </w:p>
          <w:p w14:paraId="6E51295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color w:val="auto"/>
                <w:sz w:val="24"/>
                <w:szCs w:val="24"/>
                <w:highlight w:val="none"/>
                <w:shd w:val="clear" w:color="auto" w:fill="auto"/>
                <w:lang w:val="en-US" w:eastAsia="zh-CN"/>
              </w:rPr>
              <w:t>二级建造师</w:t>
            </w:r>
            <w:r>
              <w:rPr>
                <w:rFonts w:hint="default" w:ascii="Times New Roman" w:hAnsi="Times New Roman" w:eastAsia="仿宋_GB2312" w:cs="Times New Roman"/>
                <w:b/>
                <w:bCs/>
                <w:color w:val="auto"/>
                <w:sz w:val="24"/>
                <w:szCs w:val="24"/>
                <w:highlight w:val="none"/>
                <w:shd w:val="clear" w:color="auto" w:fill="auto"/>
                <w:lang w:val="en-US" w:eastAsia="zh-CN"/>
              </w:rPr>
              <w:t>（5分）</w:t>
            </w:r>
          </w:p>
        </w:tc>
        <w:tc>
          <w:tcPr>
            <w:tcW w:w="1939" w:type="dxa"/>
            <w:noWrap w:val="0"/>
            <w:vAlign w:val="center"/>
          </w:tcPr>
          <w:p w14:paraId="73C6A6D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aps w:val="0"/>
                <w:color w:val="auto"/>
                <w:spacing w:val="0"/>
                <w:kern w:val="2"/>
                <w:sz w:val="24"/>
                <w:szCs w:val="24"/>
                <w:shd w:val="clear" w:color="auto" w:fill="FFFFFF"/>
                <w:lang w:eastAsia="zh-CN" w:bidi="ar"/>
              </w:rPr>
            </w:pPr>
            <w:r>
              <w:rPr>
                <w:rFonts w:hint="default" w:ascii="Times New Roman" w:hAnsi="Times New Roman" w:eastAsia="仿宋_GB2312" w:cs="Times New Roman"/>
                <w:i w:val="0"/>
                <w:caps w:val="0"/>
                <w:color w:val="auto"/>
                <w:spacing w:val="0"/>
                <w:kern w:val="2"/>
                <w:sz w:val="24"/>
                <w:szCs w:val="24"/>
                <w:shd w:val="clear" w:color="auto" w:fill="FFFFFF"/>
                <w:lang w:val="en-US" w:eastAsia="zh-CN" w:bidi="ar"/>
              </w:rPr>
              <w:t>证书原件及中国建造师网查询结果</w:t>
            </w:r>
          </w:p>
        </w:tc>
        <w:tc>
          <w:tcPr>
            <w:tcW w:w="1091" w:type="dxa"/>
            <w:noWrap w:val="0"/>
            <w:vAlign w:val="center"/>
          </w:tcPr>
          <w:p w14:paraId="5127A94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aps w:val="0"/>
                <w:color w:val="auto"/>
                <w:spacing w:val="0"/>
                <w:kern w:val="2"/>
                <w:sz w:val="24"/>
                <w:szCs w:val="24"/>
                <w:shd w:val="clear" w:color="auto" w:fill="FFFFFF"/>
                <w:lang w:val="en-US" w:eastAsia="zh-CN" w:bidi="ar"/>
              </w:rPr>
            </w:pPr>
          </w:p>
        </w:tc>
      </w:tr>
      <w:tr w14:paraId="5240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1490" w:type="dxa"/>
            <w:noWrap w:val="0"/>
            <w:vAlign w:val="center"/>
          </w:tcPr>
          <w:p w14:paraId="50DCD86C">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bCs/>
                <w:color w:val="auto"/>
                <w:sz w:val="28"/>
                <w:szCs w:val="28"/>
                <w:highlight w:val="none"/>
                <w:shd w:val="clear" w:color="auto" w:fill="auto"/>
                <w:vertAlign w:val="baseline"/>
                <w:lang w:val="en-US" w:eastAsia="zh-CN"/>
              </w:rPr>
            </w:pPr>
            <w:r>
              <w:rPr>
                <w:rFonts w:hint="default" w:ascii="Times New Roman" w:hAnsi="Times New Roman" w:eastAsia="仿宋_GB2312" w:cs="Times New Roman"/>
                <w:b/>
                <w:bCs/>
                <w:color w:val="auto"/>
                <w:sz w:val="28"/>
                <w:szCs w:val="28"/>
                <w:highlight w:val="none"/>
                <w:shd w:val="clear" w:color="auto" w:fill="auto"/>
                <w:vertAlign w:val="baseline"/>
                <w:lang w:val="en-US" w:eastAsia="zh-CN"/>
              </w:rPr>
              <w:t>业绩分</w:t>
            </w:r>
          </w:p>
        </w:tc>
        <w:tc>
          <w:tcPr>
            <w:tcW w:w="930" w:type="dxa"/>
            <w:noWrap w:val="0"/>
            <w:vAlign w:val="center"/>
          </w:tcPr>
          <w:p w14:paraId="111CB13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4"/>
                <w:szCs w:val="24"/>
                <w:highlight w:val="none"/>
                <w:shd w:val="clear" w:color="auto" w:fill="auto"/>
                <w:vertAlign w:val="baseline"/>
                <w:lang w:val="en-US" w:eastAsia="zh-CN"/>
              </w:rPr>
            </w:pPr>
            <w:r>
              <w:rPr>
                <w:rFonts w:hint="default" w:ascii="Times New Roman" w:hAnsi="Times New Roman" w:eastAsia="仿宋_GB2312" w:cs="Times New Roman"/>
                <w:color w:val="auto"/>
                <w:sz w:val="24"/>
                <w:szCs w:val="24"/>
                <w:highlight w:val="none"/>
                <w:shd w:val="clear" w:color="auto" w:fill="auto"/>
                <w:vertAlign w:val="baseline"/>
                <w:lang w:val="en-US" w:eastAsia="zh-CN"/>
              </w:rPr>
              <w:t>20</w:t>
            </w:r>
          </w:p>
        </w:tc>
        <w:tc>
          <w:tcPr>
            <w:tcW w:w="3460" w:type="dxa"/>
            <w:noWrap w:val="0"/>
            <w:vAlign w:val="center"/>
          </w:tcPr>
          <w:p w14:paraId="31BEE95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color w:val="auto"/>
                <w:sz w:val="24"/>
                <w:szCs w:val="24"/>
                <w:lang w:val="en-US" w:eastAsia="zh-CN"/>
              </w:rPr>
            </w:pP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作为项目经理主持过单项合同造价1</w:t>
            </w:r>
            <w:r>
              <w:rPr>
                <w:rFonts w:hint="eastAsia" w:ascii="Times New Roman" w:hAnsi="Times New Roman" w:eastAsia="仿宋_GB2312" w:cs="Times New Roman"/>
                <w:i w:val="0"/>
                <w:color w:val="auto"/>
                <w:kern w:val="0"/>
                <w:sz w:val="24"/>
                <w:szCs w:val="24"/>
                <w:highlight w:val="none"/>
                <w:u w:val="none"/>
                <w:shd w:val="clear" w:color="auto" w:fill="auto"/>
                <w:lang w:val="en-US" w:eastAsia="zh-CN" w:bidi="ar"/>
              </w:rPr>
              <w:t>2</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00（含）—1</w:t>
            </w:r>
            <w:r>
              <w:rPr>
                <w:rFonts w:hint="eastAsia" w:ascii="Times New Roman" w:hAnsi="Times New Roman" w:eastAsia="仿宋_GB2312" w:cs="Times New Roman"/>
                <w:i w:val="0"/>
                <w:color w:val="auto"/>
                <w:kern w:val="0"/>
                <w:sz w:val="24"/>
                <w:szCs w:val="24"/>
                <w:highlight w:val="none"/>
                <w:u w:val="none"/>
                <w:shd w:val="clear" w:color="auto" w:fill="auto"/>
                <w:lang w:val="en-US" w:eastAsia="zh-CN" w:bidi="ar"/>
              </w:rPr>
              <w:t>40</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0万元（不含）的</w:t>
            </w:r>
            <w:r>
              <w:rPr>
                <w:rFonts w:hint="default" w:ascii="Times New Roman" w:hAnsi="Times New Roman" w:eastAsia="仿宋_GB2312" w:cs="Times New Roman"/>
                <w:b/>
                <w:bCs/>
                <w:i w:val="0"/>
                <w:color w:val="auto"/>
                <w:kern w:val="0"/>
                <w:sz w:val="24"/>
                <w:szCs w:val="24"/>
                <w:highlight w:val="none"/>
                <w:u w:val="none"/>
                <w:shd w:val="clear" w:color="auto" w:fill="auto"/>
                <w:lang w:val="en-US" w:eastAsia="zh-CN" w:bidi="ar"/>
              </w:rPr>
              <w:t>（6分）</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w:t>
            </w:r>
            <w:r>
              <w:rPr>
                <w:rFonts w:hint="default" w:ascii="Times New Roman" w:hAnsi="Times New Roman" w:eastAsia="仿宋_GB2312" w:cs="Times New Roman"/>
                <w:b/>
                <w:bCs/>
                <w:i w:val="0"/>
                <w:color w:val="auto"/>
                <w:kern w:val="0"/>
                <w:sz w:val="24"/>
                <w:szCs w:val="24"/>
                <w:highlight w:val="none"/>
                <w:u w:val="none"/>
                <w:shd w:val="clear" w:color="auto" w:fill="auto"/>
                <w:lang w:val="en-US" w:eastAsia="zh-CN" w:bidi="ar"/>
              </w:rPr>
              <w:t>每增加</w:t>
            </w:r>
            <w:r>
              <w:rPr>
                <w:rFonts w:hint="eastAsia" w:ascii="Times New Roman" w:hAnsi="Times New Roman" w:eastAsia="仿宋_GB2312" w:cs="Times New Roman"/>
                <w:b/>
                <w:bCs/>
                <w:i w:val="0"/>
                <w:color w:val="auto"/>
                <w:kern w:val="0"/>
                <w:sz w:val="24"/>
                <w:szCs w:val="24"/>
                <w:highlight w:val="none"/>
                <w:u w:val="none"/>
                <w:shd w:val="clear" w:color="auto" w:fill="auto"/>
                <w:lang w:val="en-US" w:eastAsia="zh-CN" w:bidi="ar"/>
              </w:rPr>
              <w:t>200</w:t>
            </w:r>
            <w:r>
              <w:rPr>
                <w:rFonts w:hint="default" w:ascii="Times New Roman" w:hAnsi="Times New Roman" w:eastAsia="仿宋_GB2312" w:cs="Times New Roman"/>
                <w:b/>
                <w:bCs/>
                <w:i w:val="0"/>
                <w:color w:val="auto"/>
                <w:kern w:val="0"/>
                <w:sz w:val="24"/>
                <w:szCs w:val="24"/>
                <w:highlight w:val="none"/>
                <w:u w:val="none"/>
                <w:shd w:val="clear" w:color="auto" w:fill="auto"/>
                <w:lang w:val="en-US" w:eastAsia="zh-CN" w:bidi="ar"/>
              </w:rPr>
              <w:t>万元加1分</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，以此类推；</w:t>
            </w:r>
            <w:r>
              <w:rPr>
                <w:rFonts w:hint="eastAsia" w:ascii="Times New Roman" w:hAnsi="Times New Roman" w:eastAsia="仿宋_GB2312" w:cs="Times New Roman"/>
                <w:i w:val="0"/>
                <w:color w:val="auto"/>
                <w:kern w:val="0"/>
                <w:sz w:val="24"/>
                <w:szCs w:val="24"/>
                <w:highlight w:val="none"/>
                <w:u w:val="none"/>
                <w:shd w:val="clear" w:color="auto" w:fill="auto"/>
                <w:lang w:val="en-US" w:eastAsia="zh-CN" w:bidi="ar"/>
              </w:rPr>
              <w:t>4000</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万元及以上的</w:t>
            </w:r>
            <w:r>
              <w:rPr>
                <w:rFonts w:hint="default" w:ascii="Times New Roman" w:hAnsi="Times New Roman" w:eastAsia="仿宋_GB2312" w:cs="Times New Roman"/>
                <w:b/>
                <w:bCs/>
                <w:i w:val="0"/>
                <w:color w:val="auto"/>
                <w:kern w:val="0"/>
                <w:sz w:val="24"/>
                <w:szCs w:val="24"/>
                <w:highlight w:val="none"/>
                <w:u w:val="none"/>
                <w:shd w:val="clear" w:color="auto" w:fill="auto"/>
                <w:lang w:val="en-US" w:eastAsia="zh-CN" w:bidi="ar"/>
              </w:rPr>
              <w:t>（20分）</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w:t>
            </w:r>
          </w:p>
        </w:tc>
        <w:tc>
          <w:tcPr>
            <w:tcW w:w="1939" w:type="dxa"/>
            <w:noWrap w:val="0"/>
            <w:vAlign w:val="center"/>
          </w:tcPr>
          <w:p w14:paraId="2EFFF0C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i w:val="0"/>
                <w:caps w:val="0"/>
                <w:color w:val="auto"/>
                <w:spacing w:val="0"/>
                <w:kern w:val="2"/>
                <w:sz w:val="24"/>
                <w:szCs w:val="24"/>
                <w:shd w:val="clear" w:color="auto" w:fill="FFFFFF"/>
                <w:lang w:val="en-US" w:eastAsia="zh-CN" w:bidi="ar"/>
              </w:rPr>
            </w:pP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业绩以全国建筑市场监管公共平台为准或浙江省建筑市场监管公共服务系统为准。</w:t>
            </w:r>
          </w:p>
        </w:tc>
        <w:tc>
          <w:tcPr>
            <w:tcW w:w="1091" w:type="dxa"/>
            <w:noWrap w:val="0"/>
            <w:vAlign w:val="center"/>
          </w:tcPr>
          <w:p w14:paraId="144DC10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aps w:val="0"/>
                <w:color w:val="auto"/>
                <w:spacing w:val="0"/>
                <w:kern w:val="2"/>
                <w:sz w:val="24"/>
                <w:szCs w:val="24"/>
                <w:shd w:val="clear" w:color="auto" w:fill="FFFFFF"/>
                <w:lang w:val="en-US" w:eastAsia="zh-CN" w:bidi="ar"/>
              </w:rPr>
            </w:pPr>
          </w:p>
        </w:tc>
      </w:tr>
      <w:tr w14:paraId="1445E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3" w:hRule="atLeast"/>
        </w:trPr>
        <w:tc>
          <w:tcPr>
            <w:tcW w:w="1490" w:type="dxa"/>
            <w:noWrap w:val="0"/>
            <w:vAlign w:val="center"/>
          </w:tcPr>
          <w:p w14:paraId="7CA9E32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b/>
                <w:bCs/>
                <w:color w:val="auto"/>
                <w:sz w:val="28"/>
                <w:szCs w:val="28"/>
                <w:highlight w:val="none"/>
                <w:shd w:val="clear" w:color="auto" w:fill="auto"/>
                <w:vertAlign w:val="baseline"/>
                <w:lang w:val="en-US" w:eastAsia="zh-CN"/>
              </w:rPr>
            </w:pPr>
            <w:r>
              <w:rPr>
                <w:rFonts w:hint="default" w:ascii="Times New Roman" w:hAnsi="Times New Roman" w:eastAsia="仿宋_GB2312" w:cs="Times New Roman"/>
                <w:b/>
                <w:bCs/>
                <w:color w:val="auto"/>
                <w:sz w:val="28"/>
                <w:szCs w:val="28"/>
                <w:highlight w:val="none"/>
                <w:shd w:val="clear" w:color="auto" w:fill="auto"/>
                <w:vertAlign w:val="baseline"/>
                <w:lang w:val="en-US" w:eastAsia="zh-CN"/>
              </w:rPr>
              <w:t>信用分</w:t>
            </w:r>
          </w:p>
        </w:tc>
        <w:tc>
          <w:tcPr>
            <w:tcW w:w="930" w:type="dxa"/>
            <w:noWrap w:val="0"/>
            <w:vAlign w:val="center"/>
          </w:tcPr>
          <w:p w14:paraId="76EE9E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color w:val="auto"/>
                <w:sz w:val="24"/>
                <w:szCs w:val="24"/>
                <w:highlight w:val="none"/>
                <w:shd w:val="clear" w:color="auto" w:fill="auto"/>
                <w:vertAlign w:val="baseline"/>
                <w:lang w:val="en-US" w:eastAsia="zh-CN"/>
              </w:rPr>
            </w:pPr>
            <w:r>
              <w:rPr>
                <w:rFonts w:hint="default" w:ascii="Times New Roman" w:hAnsi="Times New Roman" w:eastAsia="仿宋_GB2312" w:cs="Times New Roman"/>
                <w:color w:val="auto"/>
                <w:sz w:val="24"/>
                <w:szCs w:val="24"/>
                <w:highlight w:val="none"/>
                <w:shd w:val="clear" w:color="auto" w:fill="auto"/>
                <w:vertAlign w:val="baseline"/>
                <w:lang w:val="en-US" w:eastAsia="zh-CN"/>
              </w:rPr>
              <w:t>70</w:t>
            </w:r>
          </w:p>
        </w:tc>
        <w:tc>
          <w:tcPr>
            <w:tcW w:w="3460" w:type="dxa"/>
            <w:noWrap w:val="0"/>
            <w:vAlign w:val="center"/>
          </w:tcPr>
          <w:p w14:paraId="27B3E3A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color w:val="auto"/>
                <w:sz w:val="24"/>
                <w:szCs w:val="24"/>
                <w:highlight w:val="none"/>
                <w:shd w:val="clear" w:color="auto" w:fill="auto"/>
                <w:vertAlign w:val="baseline"/>
                <w:lang w:val="en-US" w:eastAsia="zh-CN"/>
              </w:rPr>
            </w:pP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企业法人注册地在衢州市范围内的市政公用工程施工总承包贰级及以上资质企业为其提供担保。担保企业最近一次衢州市公共资源交易中心</w:t>
            </w:r>
            <w:r>
              <w:rPr>
                <w:rFonts w:hint="eastAsia" w:ascii="Times New Roman" w:hAnsi="Times New Roman" w:eastAsia="仿宋_GB2312" w:cs="Times New Roman"/>
                <w:i w:val="0"/>
                <w:color w:val="auto"/>
                <w:kern w:val="0"/>
                <w:sz w:val="24"/>
                <w:szCs w:val="24"/>
                <w:highlight w:val="none"/>
                <w:u w:val="none"/>
                <w:shd w:val="clear" w:color="auto" w:fill="auto"/>
                <w:lang w:val="en-US" w:eastAsia="zh-CN" w:bidi="ar"/>
              </w:rPr>
              <w:t>发布的浙江省（衢州地区）</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建筑施工企业信用评价结果必须为市政A级。</w:t>
            </w:r>
            <w:r>
              <w:rPr>
                <w:rFonts w:hint="default" w:ascii="Times New Roman" w:hAnsi="Times New Roman" w:eastAsia="仿宋_GB2312" w:cs="Times New Roman"/>
                <w:b/>
                <w:bCs/>
                <w:i w:val="0"/>
                <w:color w:val="auto"/>
                <w:kern w:val="0"/>
                <w:sz w:val="24"/>
                <w:szCs w:val="24"/>
                <w:highlight w:val="none"/>
                <w:u w:val="none"/>
                <w:shd w:val="clear" w:color="auto" w:fill="auto"/>
                <w:lang w:val="en-US" w:eastAsia="zh-CN" w:bidi="ar"/>
              </w:rPr>
              <w:t>（信用分=</w:t>
            </w:r>
            <w:r>
              <w:rPr>
                <w:rFonts w:hint="eastAsia" w:ascii="Times New Roman" w:hAnsi="Times New Roman" w:eastAsia="仿宋_GB2312" w:cs="Times New Roman"/>
                <w:b/>
                <w:bCs/>
                <w:i w:val="0"/>
                <w:color w:val="auto"/>
                <w:kern w:val="0"/>
                <w:sz w:val="24"/>
                <w:szCs w:val="24"/>
                <w:highlight w:val="none"/>
                <w:u w:val="none"/>
                <w:shd w:val="clear" w:color="auto" w:fill="auto"/>
                <w:lang w:val="en-US" w:eastAsia="zh-CN" w:bidi="ar"/>
              </w:rPr>
              <w:t>浙江省（衢州地区）</w:t>
            </w:r>
            <w:r>
              <w:rPr>
                <w:rFonts w:hint="default" w:ascii="Times New Roman" w:hAnsi="Times New Roman" w:eastAsia="仿宋_GB2312" w:cs="Times New Roman"/>
                <w:b/>
                <w:bCs/>
                <w:i w:val="0"/>
                <w:color w:val="auto"/>
                <w:kern w:val="0"/>
                <w:sz w:val="24"/>
                <w:szCs w:val="24"/>
                <w:highlight w:val="none"/>
                <w:u w:val="none"/>
                <w:shd w:val="clear" w:color="auto" w:fill="auto"/>
                <w:lang w:val="en-US" w:eastAsia="zh-CN" w:bidi="ar"/>
              </w:rPr>
              <w:t>建筑施工企业信用评价得分×70÷1</w:t>
            </w:r>
            <w:r>
              <w:rPr>
                <w:rFonts w:hint="default" w:ascii="Times New Roman" w:hAnsi="Times New Roman" w:eastAsia="仿宋_GB2312" w:cs="Times New Roman"/>
                <w:b/>
                <w:bCs/>
                <w:i w:val="0"/>
                <w:color w:val="auto"/>
                <w:kern w:val="0"/>
                <w:sz w:val="24"/>
                <w:szCs w:val="24"/>
                <w:highlight w:val="none"/>
                <w:u w:val="none"/>
                <w:shd w:val="clear" w:color="auto" w:fill="auto"/>
                <w:lang w:eastAsia="zh-CN" w:bidi="ar"/>
              </w:rPr>
              <w:t>5</w:t>
            </w:r>
            <w:r>
              <w:rPr>
                <w:rFonts w:hint="default" w:ascii="Times New Roman" w:hAnsi="Times New Roman" w:eastAsia="仿宋_GB2312" w:cs="Times New Roman"/>
                <w:b/>
                <w:bCs/>
                <w:i w:val="0"/>
                <w:color w:val="auto"/>
                <w:kern w:val="0"/>
                <w:sz w:val="24"/>
                <w:szCs w:val="24"/>
                <w:highlight w:val="none"/>
                <w:u w:val="none"/>
                <w:shd w:val="clear" w:color="auto" w:fill="auto"/>
                <w:lang w:val="en-US" w:eastAsia="zh-CN" w:bidi="ar"/>
              </w:rPr>
              <w:t>0）</w:t>
            </w:r>
            <w:r>
              <w:rPr>
                <w:rFonts w:hint="default" w:ascii="Times New Roman" w:hAnsi="Times New Roman" w:eastAsia="仿宋_GB2312" w:cs="Times New Roman"/>
                <w:b w:val="0"/>
                <w:bCs w:val="0"/>
                <w:i w:val="0"/>
                <w:color w:val="auto"/>
                <w:kern w:val="0"/>
                <w:sz w:val="24"/>
                <w:szCs w:val="24"/>
                <w:highlight w:val="none"/>
                <w:u w:val="none"/>
                <w:shd w:val="clear" w:color="auto" w:fill="auto"/>
                <w:lang w:val="en-US" w:eastAsia="zh-CN" w:bidi="ar"/>
              </w:rPr>
              <w:t>。</w:t>
            </w:r>
          </w:p>
        </w:tc>
        <w:tc>
          <w:tcPr>
            <w:tcW w:w="1939" w:type="dxa"/>
            <w:noWrap w:val="0"/>
            <w:vAlign w:val="center"/>
          </w:tcPr>
          <w:p w14:paraId="67E9469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1.提供担保企业营业执照、资质证书的复印件；</w:t>
            </w:r>
          </w:p>
          <w:p w14:paraId="01A229A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pP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2.提供担保企业在全国建筑市场监管公共平台、浙江省建筑市场监管公共服务系统中相关信息链接及截图；</w:t>
            </w:r>
          </w:p>
          <w:p w14:paraId="56ACAC5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Times New Roman" w:hAnsi="Times New Roman" w:eastAsia="仿宋_GB2312" w:cs="Times New Roman"/>
                <w:i w:val="0"/>
                <w:caps w:val="0"/>
                <w:color w:val="auto"/>
                <w:spacing w:val="0"/>
                <w:kern w:val="2"/>
                <w:sz w:val="24"/>
                <w:szCs w:val="24"/>
                <w:shd w:val="clear" w:color="auto" w:fill="FFFFFF"/>
                <w:lang w:eastAsia="zh-CN" w:bidi="ar"/>
              </w:rPr>
            </w:pP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3.提供担保企业在报名开始日之前的最近一次衢州市公共资源交易中心发布的</w:t>
            </w:r>
            <w:r>
              <w:rPr>
                <w:rFonts w:hint="eastAsia" w:ascii="Times New Roman" w:hAnsi="Times New Roman" w:eastAsia="仿宋_GB2312" w:cs="Times New Roman"/>
                <w:i w:val="0"/>
                <w:color w:val="auto"/>
                <w:kern w:val="0"/>
                <w:sz w:val="24"/>
                <w:szCs w:val="24"/>
                <w:highlight w:val="none"/>
                <w:u w:val="none"/>
                <w:shd w:val="clear" w:color="auto" w:fill="auto"/>
                <w:lang w:val="en-US" w:eastAsia="zh-CN" w:bidi="ar"/>
              </w:rPr>
              <w:t>浙江省（衢州地区）</w:t>
            </w:r>
            <w:r>
              <w:rPr>
                <w:rFonts w:hint="default" w:ascii="Times New Roman" w:hAnsi="Times New Roman" w:eastAsia="仿宋_GB2312" w:cs="Times New Roman"/>
                <w:i w:val="0"/>
                <w:color w:val="auto"/>
                <w:kern w:val="0"/>
                <w:sz w:val="24"/>
                <w:szCs w:val="24"/>
                <w:highlight w:val="none"/>
                <w:u w:val="none"/>
                <w:shd w:val="clear" w:color="auto" w:fill="auto"/>
                <w:lang w:val="en-US" w:eastAsia="zh-CN" w:bidi="ar"/>
              </w:rPr>
              <w:t>建筑施工企业信用评价结果</w:t>
            </w:r>
            <w:r>
              <w:rPr>
                <w:rFonts w:hint="eastAsia" w:ascii="Times New Roman" w:hAnsi="Times New Roman" w:eastAsia="仿宋_GB2312" w:cs="Times New Roman"/>
                <w:i w:val="0"/>
                <w:color w:val="auto"/>
                <w:kern w:val="0"/>
                <w:sz w:val="24"/>
                <w:szCs w:val="24"/>
                <w:highlight w:val="none"/>
                <w:u w:val="none"/>
                <w:shd w:val="clear" w:color="auto" w:fill="auto"/>
                <w:lang w:val="en-US" w:eastAsia="zh-CN" w:bidi="ar"/>
              </w:rPr>
              <w:t>。</w:t>
            </w:r>
          </w:p>
        </w:tc>
        <w:tc>
          <w:tcPr>
            <w:tcW w:w="1091" w:type="dxa"/>
            <w:noWrap w:val="0"/>
            <w:vAlign w:val="center"/>
          </w:tcPr>
          <w:p w14:paraId="4B77F81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仿宋_GB2312" w:cs="Times New Roman"/>
                <w:i w:val="0"/>
                <w:caps w:val="0"/>
                <w:color w:val="auto"/>
                <w:spacing w:val="0"/>
                <w:kern w:val="2"/>
                <w:sz w:val="24"/>
                <w:szCs w:val="24"/>
                <w:shd w:val="clear" w:color="auto" w:fill="FFFFFF"/>
                <w:lang w:val="en-US" w:eastAsia="zh-CN" w:bidi="ar"/>
              </w:rPr>
            </w:pPr>
          </w:p>
        </w:tc>
      </w:tr>
      <w:tr w14:paraId="7AE6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490" w:type="dxa"/>
            <w:noWrap w:val="0"/>
            <w:vAlign w:val="center"/>
          </w:tcPr>
          <w:p w14:paraId="4A1E640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val="0"/>
                <w:i w:val="0"/>
                <w:color w:val="auto"/>
                <w:kern w:val="0"/>
                <w:sz w:val="32"/>
                <w:szCs w:val="32"/>
                <w:highlight w:val="none"/>
                <w:u w:val="none"/>
                <w:lang w:val="en-US" w:eastAsia="zh-CN" w:bidi="ar"/>
              </w:rPr>
            </w:pPr>
            <w:r>
              <w:rPr>
                <w:rFonts w:hint="default" w:ascii="Times New Roman" w:hAnsi="Times New Roman" w:eastAsia="宋体" w:cs="Times New Roman"/>
                <w:b/>
                <w:bCs w:val="0"/>
                <w:i w:val="0"/>
                <w:color w:val="auto"/>
                <w:kern w:val="0"/>
                <w:sz w:val="32"/>
                <w:szCs w:val="32"/>
                <w:highlight w:val="none"/>
                <w:u w:val="none"/>
                <w:lang w:val="en-US" w:eastAsia="zh-CN" w:bidi="ar"/>
              </w:rPr>
              <w:t>合计</w:t>
            </w:r>
          </w:p>
        </w:tc>
        <w:tc>
          <w:tcPr>
            <w:tcW w:w="6329" w:type="dxa"/>
            <w:gridSpan w:val="3"/>
            <w:noWrap w:val="0"/>
            <w:vAlign w:val="center"/>
          </w:tcPr>
          <w:p w14:paraId="71C481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bCs w:val="0"/>
                <w:i w:val="0"/>
                <w:color w:val="auto"/>
                <w:kern w:val="0"/>
                <w:sz w:val="32"/>
                <w:szCs w:val="32"/>
                <w:highlight w:val="none"/>
                <w:u w:val="none"/>
                <w:lang w:val="en-US" w:eastAsia="zh-CN" w:bidi="ar"/>
              </w:rPr>
            </w:pPr>
            <w:r>
              <w:rPr>
                <w:rFonts w:hint="default" w:ascii="Times New Roman" w:hAnsi="Times New Roman" w:eastAsia="宋体" w:cs="Times New Roman"/>
                <w:b w:val="0"/>
                <w:bCs/>
                <w:i w:val="0"/>
                <w:color w:val="auto"/>
                <w:kern w:val="0"/>
                <w:sz w:val="32"/>
                <w:szCs w:val="32"/>
                <w:highlight w:val="none"/>
                <w:u w:val="none"/>
                <w:lang w:val="en-US" w:eastAsia="zh-CN" w:bidi="ar"/>
              </w:rPr>
              <w:t>100</w:t>
            </w:r>
          </w:p>
        </w:tc>
        <w:tc>
          <w:tcPr>
            <w:tcW w:w="1091" w:type="dxa"/>
            <w:noWrap w:val="0"/>
            <w:vAlign w:val="center"/>
          </w:tcPr>
          <w:p w14:paraId="3CB1051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color w:val="auto"/>
                <w:sz w:val="22"/>
                <w:szCs w:val="22"/>
                <w:highlight w:val="none"/>
                <w:vertAlign w:val="baseline"/>
                <w:lang w:val="en-US" w:eastAsia="zh-CN"/>
              </w:rPr>
            </w:pPr>
          </w:p>
        </w:tc>
      </w:tr>
    </w:tbl>
    <w:p w14:paraId="2F80E2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F6B2E"/>
    <w:rsid w:val="670F6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b/>
      <w:bCs/>
      <w:sz w:val="32"/>
      <w:szCs w:val="36"/>
    </w:rPr>
  </w:style>
  <w:style w:type="paragraph" w:styleId="3">
    <w:name w:val="Body Text First Indent"/>
    <w:basedOn w:val="2"/>
    <w:next w:val="1"/>
    <w:qFormat/>
    <w:uiPriority w:val="0"/>
    <w:pPr>
      <w:spacing w:after="120"/>
      <w:ind w:firstLine="420" w:firstLineChars="100"/>
    </w:pPr>
    <w:rPr>
      <w:rFonts w:ascii="等线" w:hAnsi="等线" w:eastAsia="等线"/>
      <w:sz w:val="21"/>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2025-04-16T03:10:00Z</dcterms:created>
  <dc:creator>      Z.yx </dc:creator>
  <cp:lastModifiedBy>      Z.yx </cp:lastModifiedBy>
  <dcterms:modified xsi:type="dcterms:W3CDTF">2025-04-16T03:10:43Z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0C592B69B4584F4489D4751FE0E5C236_11</vt:lpwstr>
  </property>
  <property fmtid="{D5CDD505-2E9C-101B-9397-08002B2CF9AE}" pid="4" name="KSOTemplateDocerSaveRecord">
    <vt:lpwstr>eyJoZGlkIjoiNTU0ZmIwYTQ3NzlmZGUxZmU3Zjk0M2IyZTNmM2IxNjAiLCJ1c2VySWQiOiIyMzA3MDg0NDYifQ==</vt:lpwstr>
  </property>
</Properties>
</file>