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方正小标宋简体" w:cs="方正小标宋简体"/>
          <w:b w:val="0"/>
          <w:bCs w:val="0"/>
          <w:color w:val="auto"/>
          <w:sz w:val="44"/>
          <w:szCs w:val="44"/>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color w:val="auto"/>
          <w:sz w:val="48"/>
          <w:szCs w:val="48"/>
          <w:lang w:val="en-US" w:eastAsia="zh-CN"/>
        </w:rPr>
      </w:pPr>
      <w:r>
        <w:rPr>
          <w:rFonts w:hint="eastAsia" w:ascii="Times New Roman" w:hAnsi="Times New Roman" w:eastAsia="方正小标宋简体" w:cs="方正小标宋简体"/>
          <w:b w:val="0"/>
          <w:bCs w:val="0"/>
          <w:color w:val="auto"/>
          <w:sz w:val="44"/>
          <w:szCs w:val="44"/>
          <w:lang w:val="en-US" w:eastAsia="zh-CN"/>
        </w:rPr>
        <w:t>常山工业集团2024年度第一批人员招聘计划汇总表</w:t>
      </w:r>
    </w:p>
    <w:p>
      <w:pPr>
        <w:keepNext w:val="0"/>
        <w:keepLines w:val="0"/>
        <w:widowControl/>
        <w:suppressLineNumbers w:val="0"/>
        <w:jc w:val="both"/>
        <w:textAlignment w:val="center"/>
        <w:rPr>
          <w:rFonts w:hint="eastAsia" w:ascii="Times New Roman" w:hAnsi="Times New Roman" w:eastAsia="仿宋_GB2312" w:cs="仿宋_GB2312"/>
          <w:b/>
          <w:bCs/>
          <w:i w:val="0"/>
          <w:color w:val="auto"/>
          <w:kern w:val="0"/>
          <w:sz w:val="28"/>
          <w:szCs w:val="28"/>
          <w:u w:val="none"/>
          <w:lang w:val="en-US" w:eastAsia="zh-CN" w:bidi="ar"/>
        </w:rPr>
      </w:pPr>
      <w:r>
        <w:rPr>
          <w:rFonts w:hint="eastAsia" w:ascii="Times New Roman" w:hAnsi="Times New Roman" w:eastAsia="仿宋_GB2312" w:cs="仿宋_GB2312"/>
          <w:b/>
          <w:bCs/>
          <w:i w:val="0"/>
          <w:color w:val="auto"/>
          <w:kern w:val="0"/>
          <w:sz w:val="28"/>
          <w:szCs w:val="28"/>
          <w:u w:val="none"/>
          <w:lang w:val="en-US" w:eastAsia="zh-CN" w:bidi="ar"/>
        </w:rPr>
        <w:t xml:space="preserve">总计：9人                                                      </w:t>
      </w:r>
    </w:p>
    <w:tbl>
      <w:tblPr>
        <w:tblStyle w:val="5"/>
        <w:tblW w:w="14613" w:type="dxa"/>
        <w:jc w:val="center"/>
        <w:tblLayout w:type="fixed"/>
        <w:tblCellMar>
          <w:top w:w="0" w:type="dxa"/>
          <w:left w:w="0" w:type="dxa"/>
          <w:bottom w:w="0" w:type="dxa"/>
          <w:right w:w="0" w:type="dxa"/>
        </w:tblCellMar>
      </w:tblPr>
      <w:tblGrid>
        <w:gridCol w:w="604"/>
        <w:gridCol w:w="1035"/>
        <w:gridCol w:w="1635"/>
        <w:gridCol w:w="1020"/>
        <w:gridCol w:w="720"/>
        <w:gridCol w:w="720"/>
        <w:gridCol w:w="1080"/>
        <w:gridCol w:w="930"/>
        <w:gridCol w:w="1140"/>
        <w:gridCol w:w="3495"/>
        <w:gridCol w:w="1031"/>
        <w:gridCol w:w="1203"/>
      </w:tblGrid>
      <w:tr>
        <w:tblPrEx>
          <w:tblCellMar>
            <w:top w:w="0" w:type="dxa"/>
            <w:left w:w="0" w:type="dxa"/>
            <w:bottom w:w="0" w:type="dxa"/>
            <w:right w:w="0" w:type="dxa"/>
          </w:tblCellMar>
        </w:tblPrEx>
        <w:trPr>
          <w:trHeight w:val="310" w:hRule="atLeast"/>
          <w:jc w:val="center"/>
        </w:trPr>
        <w:tc>
          <w:tcPr>
            <w:tcW w:w="6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序号</w:t>
            </w: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招聘部门</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岗位职责（要求）</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岗位名称</w:t>
            </w:r>
          </w:p>
        </w:tc>
        <w:tc>
          <w:tcPr>
            <w:tcW w:w="7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部门现有人数</w:t>
            </w:r>
          </w:p>
        </w:tc>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招聘人数</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计划上岗时间</w:t>
            </w:r>
          </w:p>
        </w:tc>
        <w:tc>
          <w:tcPr>
            <w:tcW w:w="55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招聘要求</w:t>
            </w:r>
          </w:p>
        </w:tc>
        <w:tc>
          <w:tcPr>
            <w:tcW w:w="10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招聘方式</w:t>
            </w:r>
          </w:p>
        </w:tc>
        <w:tc>
          <w:tcPr>
            <w:tcW w:w="120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420"/>
              </w:tabs>
              <w:jc w:val="center"/>
              <w:textAlignment w:val="center"/>
              <w:rPr>
                <w:rFonts w:hint="default" w:ascii="Times New Roman" w:hAnsi="Times New Roman" w:eastAsia="仿宋_GB2312" w:cs="Times New Roman"/>
                <w:b/>
                <w:bCs/>
                <w:i w:val="0"/>
                <w:color w:val="auto"/>
                <w:kern w:val="0"/>
                <w:sz w:val="20"/>
                <w:szCs w:val="20"/>
                <w:highlight w:val="yellow"/>
                <w:u w:val="none"/>
                <w:lang w:val="en-US" w:eastAsia="zh-CN" w:bidi="ar"/>
              </w:rPr>
            </w:pPr>
            <w:r>
              <w:rPr>
                <w:rFonts w:hint="eastAsia" w:ascii="Times New Roman" w:hAnsi="Times New Roman" w:eastAsia="仿宋_GB2312" w:cs="Times New Roman"/>
                <w:b/>
                <w:bCs/>
                <w:i w:val="0"/>
                <w:color w:val="auto"/>
                <w:kern w:val="0"/>
                <w:sz w:val="20"/>
                <w:szCs w:val="20"/>
                <w:highlight w:val="yellow"/>
                <w:u w:val="none"/>
                <w:lang w:val="en-US" w:eastAsia="zh-CN" w:bidi="ar"/>
              </w:rPr>
              <w:t>截至2月21</w:t>
            </w:r>
            <w:bookmarkStart w:id="0" w:name="_GoBack"/>
            <w:bookmarkEnd w:id="0"/>
            <w:r>
              <w:rPr>
                <w:rFonts w:hint="eastAsia" w:ascii="Times New Roman" w:hAnsi="Times New Roman" w:eastAsia="仿宋_GB2312" w:cs="Times New Roman"/>
                <w:b/>
                <w:bCs/>
                <w:i w:val="0"/>
                <w:color w:val="auto"/>
                <w:kern w:val="0"/>
                <w:sz w:val="20"/>
                <w:szCs w:val="20"/>
                <w:highlight w:val="yellow"/>
                <w:u w:val="none"/>
                <w:lang w:val="en-US" w:eastAsia="zh-CN" w:bidi="ar"/>
              </w:rPr>
              <w:t>报名人数</w:t>
            </w:r>
          </w:p>
        </w:tc>
      </w:tr>
      <w:tr>
        <w:tblPrEx>
          <w:tblCellMar>
            <w:top w:w="0" w:type="dxa"/>
            <w:left w:w="0" w:type="dxa"/>
            <w:bottom w:w="0" w:type="dxa"/>
            <w:right w:w="0" w:type="dxa"/>
          </w:tblCellMar>
        </w:tblPrEx>
        <w:trPr>
          <w:trHeight w:val="285" w:hRule="atLeast"/>
          <w:jc w:val="center"/>
        </w:trPr>
        <w:tc>
          <w:tcPr>
            <w:tcW w:w="60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0"/>
                <w:szCs w:val="20"/>
                <w:u w:val="none"/>
              </w:rPr>
            </w:pPr>
          </w:p>
        </w:tc>
        <w:tc>
          <w:tcPr>
            <w:tcW w:w="7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年龄</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0"/>
                <w:szCs w:val="20"/>
                <w:u w:val="none"/>
                <w:lang w:val="en-US"/>
              </w:rPr>
            </w:pPr>
            <w:r>
              <w:rPr>
                <w:rFonts w:hint="default" w:ascii="Times New Roman" w:hAnsi="Times New Roman" w:eastAsia="仿宋_GB2312" w:cs="Times New Roman"/>
                <w:b/>
                <w:bCs/>
                <w:i w:val="0"/>
                <w:color w:val="auto"/>
                <w:kern w:val="0"/>
                <w:sz w:val="20"/>
                <w:szCs w:val="20"/>
                <w:u w:val="none"/>
                <w:lang w:val="en-US" w:eastAsia="zh-CN" w:bidi="ar"/>
              </w:rPr>
              <w:t>学历</w:t>
            </w:r>
            <w:r>
              <w:rPr>
                <w:rFonts w:hint="eastAsia" w:ascii="Times New Roman" w:hAnsi="Times New Roman" w:eastAsia="仿宋_GB2312" w:cs="Times New Roman"/>
                <w:b/>
                <w:bCs/>
                <w:i w:val="0"/>
                <w:color w:val="auto"/>
                <w:kern w:val="0"/>
                <w:sz w:val="20"/>
                <w:szCs w:val="20"/>
                <w:u w:val="none"/>
                <w:lang w:val="en-US" w:eastAsia="zh-CN" w:bidi="ar"/>
              </w:rPr>
              <w:t>学位</w:t>
            </w:r>
          </w:p>
        </w:tc>
        <w:tc>
          <w:tcPr>
            <w:tcW w:w="3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0"/>
                <w:szCs w:val="20"/>
                <w:u w:val="none"/>
                <w:lang w:val="en-US" w:eastAsia="zh-CN"/>
              </w:rPr>
            </w:pPr>
            <w:r>
              <w:rPr>
                <w:rFonts w:hint="default" w:ascii="Times New Roman" w:hAnsi="Times New Roman" w:eastAsia="仿宋_GB2312" w:cs="Times New Roman"/>
                <w:b/>
                <w:bCs/>
                <w:i w:val="0"/>
                <w:color w:val="auto"/>
                <w:sz w:val="20"/>
                <w:szCs w:val="20"/>
                <w:u w:val="none"/>
                <w:lang w:val="en-US" w:eastAsia="zh-CN"/>
              </w:rPr>
              <w:t>专业及相关要求</w:t>
            </w:r>
          </w:p>
        </w:tc>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0"/>
                <w:szCs w:val="20"/>
                <w:u w:val="none"/>
              </w:rPr>
            </w:pPr>
          </w:p>
        </w:tc>
        <w:tc>
          <w:tcPr>
            <w:tcW w:w="120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0"/>
                <w:szCs w:val="20"/>
                <w:highlight w:val="yellow"/>
                <w:u w:val="none"/>
              </w:rPr>
            </w:pPr>
          </w:p>
        </w:tc>
      </w:tr>
      <w:tr>
        <w:tblPrEx>
          <w:tblCellMar>
            <w:top w:w="0" w:type="dxa"/>
            <w:left w:w="0" w:type="dxa"/>
            <w:bottom w:w="0" w:type="dxa"/>
            <w:right w:w="0" w:type="dxa"/>
          </w:tblCellMar>
        </w:tblPrEx>
        <w:trPr>
          <w:trHeight w:val="1661" w:hRule="atLeast"/>
          <w:jc w:val="center"/>
        </w:trPr>
        <w:tc>
          <w:tcPr>
            <w:tcW w:w="60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综合管理部</w:t>
            </w:r>
          </w:p>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负责</w:t>
            </w:r>
            <w:r>
              <w:rPr>
                <w:rFonts w:hint="eastAsia" w:ascii="Times New Roman" w:hAnsi="Times New Roman" w:eastAsia="仿宋_GB2312" w:cs="Times New Roman"/>
                <w:i w:val="0"/>
                <w:color w:val="auto"/>
                <w:kern w:val="2"/>
                <w:sz w:val="20"/>
                <w:szCs w:val="20"/>
                <w:highlight w:val="none"/>
                <w:u w:val="none"/>
                <w:lang w:val="en-US" w:eastAsia="zh-CN" w:bidi="ar-SA"/>
              </w:rPr>
              <w:t>综合管理部综合性工作。</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综合岗</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5</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w:t>
            </w:r>
            <w:r>
              <w:rPr>
                <w:rFonts w:hint="eastAsia" w:ascii="Times New Roman" w:hAnsi="Times New Roman" w:eastAsia="仿宋_GB2312" w:cs="Times New Roman"/>
                <w:i w:val="0"/>
                <w:color w:val="auto"/>
                <w:kern w:val="2"/>
                <w:sz w:val="20"/>
                <w:szCs w:val="20"/>
                <w:highlight w:val="none"/>
                <w:u w:val="none"/>
                <w:lang w:val="en-US" w:eastAsia="zh-CN" w:bidi="ar-SA"/>
              </w:rPr>
              <w:t>4</w:t>
            </w:r>
            <w:r>
              <w:rPr>
                <w:rFonts w:hint="default" w:ascii="Times New Roman" w:hAnsi="Times New Roman" w:eastAsia="仿宋_GB2312" w:cs="Times New Roman"/>
                <w:i w:val="0"/>
                <w:color w:val="auto"/>
                <w:kern w:val="2"/>
                <w:sz w:val="20"/>
                <w:szCs w:val="20"/>
                <w:highlight w:val="none"/>
                <w:u w:val="none"/>
                <w:lang w:val="en-US" w:eastAsia="zh-CN" w:bidi="ar-SA"/>
              </w:rPr>
              <w:t>.</w:t>
            </w:r>
            <w:r>
              <w:rPr>
                <w:rFonts w:hint="eastAsia" w:ascii="Times New Roman" w:hAnsi="Times New Roman" w:eastAsia="仿宋_GB2312" w:cs="Times New Roman"/>
                <w:i w:val="0"/>
                <w:color w:val="auto"/>
                <w:kern w:val="2"/>
                <w:sz w:val="20"/>
                <w:szCs w:val="20"/>
                <w:highlight w:val="none"/>
                <w:u w:val="none"/>
                <w:lang w:val="en-US" w:eastAsia="zh-CN" w:bidi="ar-SA"/>
              </w:rPr>
              <w:t>3</w:t>
            </w:r>
            <w:r>
              <w:rPr>
                <w:rFonts w:hint="default" w:ascii="Times New Roman" w:hAnsi="Times New Roman" w:eastAsia="仿宋_GB2312" w:cs="Times New Roman"/>
                <w:i w:val="0"/>
                <w:color w:val="auto"/>
                <w:kern w:val="2"/>
                <w:sz w:val="20"/>
                <w:szCs w:val="20"/>
                <w:highlight w:val="none"/>
                <w:u w:val="none"/>
                <w:lang w:val="en-US" w:eastAsia="zh-CN" w:bidi="ar-SA"/>
              </w:rPr>
              <w:t>月底前</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30周岁及以下</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全日制本科及以上</w:t>
            </w:r>
          </w:p>
        </w:tc>
        <w:tc>
          <w:tcPr>
            <w:tcW w:w="3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1.专业不限；</w:t>
            </w:r>
          </w:p>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2.具备较强的行政文字及综合管理能力。</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2402A01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yellow"/>
                <w:u w:val="none"/>
                <w:lang w:val="en-US" w:eastAsia="zh-CN" w:bidi="ar-SA"/>
              </w:rPr>
            </w:pPr>
            <w:r>
              <w:rPr>
                <w:rFonts w:hint="eastAsia" w:ascii="Times New Roman" w:hAnsi="Times New Roman" w:eastAsia="仿宋_GB2312" w:cs="Times New Roman"/>
                <w:i w:val="0"/>
                <w:color w:val="auto"/>
                <w:kern w:val="2"/>
                <w:sz w:val="20"/>
                <w:szCs w:val="20"/>
                <w:highlight w:val="yellow"/>
                <w:u w:val="none"/>
                <w:lang w:val="en-US" w:eastAsia="zh-CN" w:bidi="ar-SA"/>
              </w:rPr>
              <w:t>56</w:t>
            </w:r>
          </w:p>
        </w:tc>
      </w:tr>
      <w:tr>
        <w:tblPrEx>
          <w:tblCellMar>
            <w:top w:w="0" w:type="dxa"/>
            <w:left w:w="0" w:type="dxa"/>
            <w:bottom w:w="0" w:type="dxa"/>
            <w:right w:w="0" w:type="dxa"/>
          </w:tblCellMar>
        </w:tblPrEx>
        <w:trPr>
          <w:trHeight w:val="1661" w:hRule="atLeast"/>
          <w:jc w:val="center"/>
        </w:trPr>
        <w:tc>
          <w:tcPr>
            <w:tcW w:w="60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综合管理部</w:t>
            </w:r>
          </w:p>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负责</w:t>
            </w:r>
            <w:r>
              <w:rPr>
                <w:rFonts w:hint="eastAsia" w:ascii="Times New Roman" w:hAnsi="Times New Roman" w:eastAsia="仿宋_GB2312" w:cs="Times New Roman"/>
                <w:i w:val="0"/>
                <w:color w:val="auto"/>
                <w:kern w:val="2"/>
                <w:sz w:val="20"/>
                <w:szCs w:val="20"/>
                <w:highlight w:val="none"/>
                <w:u w:val="none"/>
                <w:lang w:val="en-US" w:eastAsia="zh-CN" w:bidi="ar-SA"/>
              </w:rPr>
              <w:t>综合管理部文字材料等工作。</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文字岗</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5</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w:t>
            </w:r>
            <w:r>
              <w:rPr>
                <w:rFonts w:hint="eastAsia" w:ascii="Times New Roman" w:hAnsi="Times New Roman" w:eastAsia="仿宋_GB2312" w:cs="Times New Roman"/>
                <w:i w:val="0"/>
                <w:color w:val="auto"/>
                <w:kern w:val="2"/>
                <w:sz w:val="20"/>
                <w:szCs w:val="20"/>
                <w:highlight w:val="none"/>
                <w:u w:val="none"/>
                <w:lang w:val="en-US" w:eastAsia="zh-CN" w:bidi="ar-SA"/>
              </w:rPr>
              <w:t>4</w:t>
            </w:r>
            <w:r>
              <w:rPr>
                <w:rFonts w:hint="default" w:ascii="Times New Roman" w:hAnsi="Times New Roman" w:eastAsia="仿宋_GB2312" w:cs="Times New Roman"/>
                <w:i w:val="0"/>
                <w:color w:val="auto"/>
                <w:kern w:val="2"/>
                <w:sz w:val="20"/>
                <w:szCs w:val="20"/>
                <w:highlight w:val="none"/>
                <w:u w:val="none"/>
                <w:lang w:val="en-US" w:eastAsia="zh-CN" w:bidi="ar-SA"/>
              </w:rPr>
              <w:t>.</w:t>
            </w:r>
            <w:r>
              <w:rPr>
                <w:rFonts w:hint="eastAsia" w:ascii="Times New Roman" w:hAnsi="Times New Roman" w:eastAsia="仿宋_GB2312" w:cs="Times New Roman"/>
                <w:i w:val="0"/>
                <w:color w:val="auto"/>
                <w:kern w:val="2"/>
                <w:sz w:val="20"/>
                <w:szCs w:val="20"/>
                <w:highlight w:val="none"/>
                <w:u w:val="none"/>
                <w:lang w:val="en-US" w:eastAsia="zh-CN" w:bidi="ar-SA"/>
              </w:rPr>
              <w:t>3</w:t>
            </w:r>
            <w:r>
              <w:rPr>
                <w:rFonts w:hint="default" w:ascii="Times New Roman" w:hAnsi="Times New Roman" w:eastAsia="仿宋_GB2312" w:cs="Times New Roman"/>
                <w:i w:val="0"/>
                <w:color w:val="auto"/>
                <w:kern w:val="2"/>
                <w:sz w:val="20"/>
                <w:szCs w:val="20"/>
                <w:highlight w:val="none"/>
                <w:u w:val="none"/>
                <w:lang w:val="en-US" w:eastAsia="zh-CN" w:bidi="ar-SA"/>
              </w:rPr>
              <w:t>月底前</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35周岁及以下</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全日制本科及以上</w:t>
            </w:r>
          </w:p>
        </w:tc>
        <w:tc>
          <w:tcPr>
            <w:tcW w:w="3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1.专业不限；</w:t>
            </w:r>
          </w:p>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2.具备较强的行政文字及综合管理能力。</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2402B01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yellow"/>
                <w:u w:val="none"/>
                <w:lang w:val="en-US" w:eastAsia="zh-CN" w:bidi="ar-SA"/>
              </w:rPr>
            </w:pPr>
            <w:r>
              <w:rPr>
                <w:rFonts w:hint="eastAsia" w:ascii="Times New Roman" w:hAnsi="Times New Roman" w:eastAsia="仿宋_GB2312" w:cs="Times New Roman"/>
                <w:i w:val="0"/>
                <w:color w:val="auto"/>
                <w:kern w:val="2"/>
                <w:sz w:val="20"/>
                <w:szCs w:val="20"/>
                <w:highlight w:val="yellow"/>
                <w:u w:val="none"/>
                <w:lang w:val="en-US" w:eastAsia="zh-CN" w:bidi="ar-SA"/>
              </w:rPr>
              <w:t>29</w:t>
            </w:r>
          </w:p>
        </w:tc>
      </w:tr>
      <w:tr>
        <w:tblPrEx>
          <w:tblCellMar>
            <w:top w:w="0" w:type="dxa"/>
            <w:left w:w="0" w:type="dxa"/>
            <w:bottom w:w="0" w:type="dxa"/>
            <w:right w:w="0" w:type="dxa"/>
          </w:tblCellMar>
        </w:tblPrEx>
        <w:trPr>
          <w:trHeight w:val="638" w:hRule="atLeast"/>
          <w:jc w:val="center"/>
        </w:trPr>
        <w:tc>
          <w:tcPr>
            <w:tcW w:w="60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3</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风控内审部</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负责对公司的经营和决策提供法律支持，审核公司对内、对外签订的合同、协议，配合处理公司涉及的诉讼、仲裁，协调、处理公司内部的法律纠纷。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法务岗</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w:t>
            </w:r>
            <w:r>
              <w:rPr>
                <w:rFonts w:hint="eastAsia" w:ascii="Times New Roman" w:hAnsi="Times New Roman" w:eastAsia="仿宋_GB2312" w:cs="Times New Roman"/>
                <w:i w:val="0"/>
                <w:color w:val="auto"/>
                <w:kern w:val="2"/>
                <w:sz w:val="20"/>
                <w:szCs w:val="20"/>
                <w:highlight w:val="none"/>
                <w:u w:val="none"/>
                <w:lang w:val="en-US" w:eastAsia="zh-CN" w:bidi="ar-SA"/>
              </w:rPr>
              <w:t>4</w:t>
            </w:r>
            <w:r>
              <w:rPr>
                <w:rFonts w:hint="default" w:ascii="Times New Roman" w:hAnsi="Times New Roman" w:eastAsia="仿宋_GB2312" w:cs="Times New Roman"/>
                <w:i w:val="0"/>
                <w:color w:val="auto"/>
                <w:kern w:val="2"/>
                <w:sz w:val="20"/>
                <w:szCs w:val="20"/>
                <w:highlight w:val="none"/>
                <w:u w:val="none"/>
                <w:lang w:val="en-US" w:eastAsia="zh-CN" w:bidi="ar-SA"/>
              </w:rPr>
              <w:t>.</w:t>
            </w:r>
            <w:r>
              <w:rPr>
                <w:rFonts w:hint="eastAsia" w:ascii="Times New Roman" w:hAnsi="Times New Roman" w:eastAsia="仿宋_GB2312" w:cs="Times New Roman"/>
                <w:i w:val="0"/>
                <w:color w:val="auto"/>
                <w:kern w:val="2"/>
                <w:sz w:val="20"/>
                <w:szCs w:val="20"/>
                <w:highlight w:val="none"/>
                <w:u w:val="none"/>
                <w:lang w:val="en-US" w:eastAsia="zh-CN" w:bidi="ar-SA"/>
              </w:rPr>
              <w:t>3</w:t>
            </w:r>
            <w:r>
              <w:rPr>
                <w:rFonts w:hint="default" w:ascii="Times New Roman" w:hAnsi="Times New Roman" w:eastAsia="仿宋_GB2312" w:cs="Times New Roman"/>
                <w:i w:val="0"/>
                <w:color w:val="auto"/>
                <w:kern w:val="2"/>
                <w:sz w:val="20"/>
                <w:szCs w:val="20"/>
                <w:highlight w:val="none"/>
                <w:u w:val="none"/>
                <w:lang w:val="en-US" w:eastAsia="zh-CN" w:bidi="ar-SA"/>
              </w:rPr>
              <w:t>月底前</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35周岁及以下</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全日制本科及以上</w:t>
            </w:r>
          </w:p>
        </w:tc>
        <w:tc>
          <w:tcPr>
            <w:tcW w:w="3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1.法学等相关专业；</w:t>
            </w:r>
          </w:p>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2.具有法务相关岗位工作经验；</w:t>
            </w:r>
          </w:p>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3.熟悉国家相关法律法规，具有控制和预防公司运营过程中潜在的法律风险并提出解决方案的能力。</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2402C01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yellow"/>
                <w:u w:val="none"/>
                <w:lang w:val="en-US" w:eastAsia="zh-CN" w:bidi="ar-SA"/>
              </w:rPr>
            </w:pPr>
            <w:r>
              <w:rPr>
                <w:rFonts w:hint="eastAsia" w:ascii="Times New Roman" w:hAnsi="Times New Roman" w:eastAsia="仿宋_GB2312" w:cs="Times New Roman"/>
                <w:i w:val="0"/>
                <w:color w:val="auto"/>
                <w:kern w:val="2"/>
                <w:sz w:val="20"/>
                <w:szCs w:val="20"/>
                <w:highlight w:val="yellow"/>
                <w:u w:val="none"/>
                <w:lang w:val="en-US" w:eastAsia="zh-CN" w:bidi="ar-SA"/>
              </w:rPr>
              <w:t>1</w:t>
            </w:r>
          </w:p>
        </w:tc>
      </w:tr>
      <w:tr>
        <w:tblPrEx>
          <w:tblCellMar>
            <w:top w:w="0" w:type="dxa"/>
            <w:left w:w="0" w:type="dxa"/>
            <w:bottom w:w="0" w:type="dxa"/>
            <w:right w:w="0" w:type="dxa"/>
          </w:tblCellMar>
        </w:tblPrEx>
        <w:trPr>
          <w:trHeight w:val="1838" w:hRule="atLeast"/>
          <w:jc w:val="center"/>
        </w:trPr>
        <w:tc>
          <w:tcPr>
            <w:tcW w:w="60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4</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风控内审部</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熟悉国家建设工程法律、法规，熟悉国家、行业、地方工程计价原则、定额，能熟练使用算量计价软件。负责项目预决算编制、项目审计等工作</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预算员1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202</w:t>
            </w: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4</w:t>
            </w: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w:t>
            </w: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3</w:t>
            </w: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月底前</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40周岁及以下</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全日制专科及以上</w:t>
            </w:r>
          </w:p>
        </w:tc>
        <w:tc>
          <w:tcPr>
            <w:tcW w:w="3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1.土木类、建筑类、工程造价等相关专业；</w:t>
            </w:r>
          </w:p>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2.拥有二级造价师及以上资格证书。</w:t>
            </w:r>
          </w:p>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3.具有3年</w:t>
            </w: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及</w:t>
            </w: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以上工程预决算工作经验。</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2402D01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yellow"/>
                <w:u w:val="none"/>
                <w:shd w:val="clear" w:color="auto" w:fill="auto"/>
                <w:lang w:val="en-US" w:eastAsia="zh-CN" w:bidi="ar-SA"/>
              </w:rPr>
              <w:t>0</w:t>
            </w:r>
          </w:p>
        </w:tc>
      </w:tr>
      <w:tr>
        <w:tblPrEx>
          <w:tblCellMar>
            <w:top w:w="0" w:type="dxa"/>
            <w:left w:w="0" w:type="dxa"/>
            <w:bottom w:w="0" w:type="dxa"/>
            <w:right w:w="0" w:type="dxa"/>
          </w:tblCellMar>
        </w:tblPrEx>
        <w:trPr>
          <w:trHeight w:val="1258" w:hRule="atLeast"/>
          <w:jc w:val="center"/>
        </w:trPr>
        <w:tc>
          <w:tcPr>
            <w:tcW w:w="60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5</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投融资部</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1.负责公司融资渠道的拓展，</w:t>
            </w: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制定</w:t>
            </w: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融资计划，实现融资目标；</w:t>
            </w:r>
          </w:p>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2.负责公司评级发债的前期准备工作；</w:t>
            </w:r>
          </w:p>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3.负责银行融资材料的提交和项目审批进度跟进及放款工作；</w:t>
            </w:r>
          </w:p>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4</w:t>
            </w: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.负责融资各类台账、报表及贷款档案管理。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融资专员</w:t>
            </w:r>
          </w:p>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202</w:t>
            </w: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4</w:t>
            </w: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w:t>
            </w: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3</w:t>
            </w: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月底前</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35</w:t>
            </w: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周岁及以下</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全日制本科及以上</w:t>
            </w:r>
          </w:p>
        </w:tc>
        <w:tc>
          <w:tcPr>
            <w:tcW w:w="3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1.金融学、经济学等相关专业；</w:t>
            </w:r>
          </w:p>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2.熟练使用office等办公软件、具备较强公文写作和语言沟通能力；</w:t>
            </w:r>
          </w:p>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3.具有3年及以上银行、投资等相关工作经验</w:t>
            </w: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w:t>
            </w:r>
          </w:p>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2402E01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yellow"/>
                <w:u w:val="none"/>
                <w:shd w:val="clear" w:color="auto" w:fill="auto"/>
                <w:lang w:val="en-US" w:eastAsia="zh-CN" w:bidi="ar-SA"/>
              </w:rPr>
              <w:t>1</w:t>
            </w:r>
          </w:p>
        </w:tc>
      </w:tr>
      <w:tr>
        <w:tblPrEx>
          <w:tblCellMar>
            <w:top w:w="0" w:type="dxa"/>
            <w:left w:w="0" w:type="dxa"/>
            <w:bottom w:w="0" w:type="dxa"/>
            <w:right w:w="0" w:type="dxa"/>
          </w:tblCellMar>
        </w:tblPrEx>
        <w:trPr>
          <w:trHeight w:val="1838" w:hRule="atLeast"/>
          <w:jc w:val="center"/>
        </w:trPr>
        <w:tc>
          <w:tcPr>
            <w:tcW w:w="60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6</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安全环保部</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负责项目施工现场、企业安全生产电镀公司安全生产管理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安全岗</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w:t>
            </w:r>
            <w:r>
              <w:rPr>
                <w:rFonts w:hint="eastAsia" w:ascii="Times New Roman" w:hAnsi="Times New Roman" w:eastAsia="仿宋_GB2312" w:cs="Times New Roman"/>
                <w:i w:val="0"/>
                <w:color w:val="auto"/>
                <w:kern w:val="2"/>
                <w:sz w:val="20"/>
                <w:szCs w:val="20"/>
                <w:highlight w:val="none"/>
                <w:u w:val="none"/>
                <w:lang w:val="en-US" w:eastAsia="zh-CN" w:bidi="ar-SA"/>
              </w:rPr>
              <w:t>4</w:t>
            </w:r>
            <w:r>
              <w:rPr>
                <w:rFonts w:hint="default" w:ascii="Times New Roman" w:hAnsi="Times New Roman" w:eastAsia="仿宋_GB2312" w:cs="Times New Roman"/>
                <w:i w:val="0"/>
                <w:color w:val="auto"/>
                <w:kern w:val="2"/>
                <w:sz w:val="20"/>
                <w:szCs w:val="20"/>
                <w:highlight w:val="none"/>
                <w:u w:val="none"/>
                <w:lang w:val="en-US" w:eastAsia="zh-CN" w:bidi="ar-SA"/>
              </w:rPr>
              <w:t>.</w:t>
            </w:r>
            <w:r>
              <w:rPr>
                <w:rFonts w:hint="eastAsia" w:ascii="Times New Roman" w:hAnsi="Times New Roman" w:eastAsia="仿宋_GB2312" w:cs="Times New Roman"/>
                <w:i w:val="0"/>
                <w:color w:val="auto"/>
                <w:kern w:val="2"/>
                <w:sz w:val="20"/>
                <w:szCs w:val="20"/>
                <w:highlight w:val="none"/>
                <w:u w:val="none"/>
                <w:lang w:val="en-US" w:eastAsia="zh-CN" w:bidi="ar-SA"/>
              </w:rPr>
              <w:t>3</w:t>
            </w:r>
            <w:r>
              <w:rPr>
                <w:rFonts w:hint="default" w:ascii="Times New Roman" w:hAnsi="Times New Roman" w:eastAsia="仿宋_GB2312" w:cs="Times New Roman"/>
                <w:i w:val="0"/>
                <w:color w:val="auto"/>
                <w:kern w:val="2"/>
                <w:sz w:val="20"/>
                <w:szCs w:val="20"/>
                <w:highlight w:val="none"/>
                <w:u w:val="none"/>
                <w:lang w:val="en-US" w:eastAsia="zh-CN" w:bidi="ar-SA"/>
              </w:rPr>
              <w:t>月底前</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40周岁及以下</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全日制专科及以上</w:t>
            </w:r>
          </w:p>
        </w:tc>
        <w:tc>
          <w:tcPr>
            <w:tcW w:w="3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1.工程类、材料类、消防类等相关专业；有危化品管理经验优先。</w:t>
            </w:r>
          </w:p>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2.具备2年及以上安全生产工作经历；</w:t>
            </w:r>
          </w:p>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3.具备有安全员证书。</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2402F01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yellow"/>
                <w:u w:val="none"/>
                <w:lang w:val="en-US" w:eastAsia="zh-CN" w:bidi="ar-SA"/>
              </w:rPr>
            </w:pPr>
            <w:r>
              <w:rPr>
                <w:rFonts w:hint="eastAsia" w:ascii="Times New Roman" w:hAnsi="Times New Roman" w:eastAsia="仿宋_GB2312" w:cs="Times New Roman"/>
                <w:i w:val="0"/>
                <w:color w:val="auto"/>
                <w:kern w:val="2"/>
                <w:sz w:val="20"/>
                <w:szCs w:val="20"/>
                <w:highlight w:val="yellow"/>
                <w:u w:val="none"/>
                <w:lang w:val="en-US" w:eastAsia="zh-CN" w:bidi="ar-SA"/>
              </w:rPr>
              <w:t>3</w:t>
            </w:r>
          </w:p>
        </w:tc>
      </w:tr>
      <w:tr>
        <w:tblPrEx>
          <w:tblCellMar>
            <w:top w:w="0" w:type="dxa"/>
            <w:left w:w="0" w:type="dxa"/>
            <w:bottom w:w="0" w:type="dxa"/>
            <w:right w:w="0" w:type="dxa"/>
          </w:tblCellMar>
        </w:tblPrEx>
        <w:trPr>
          <w:trHeight w:val="1838" w:hRule="atLeast"/>
          <w:jc w:val="center"/>
        </w:trPr>
        <w:tc>
          <w:tcPr>
            <w:tcW w:w="60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7</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资产运营部</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负责配合招商服务工作，资产招租，企业入驻、清退，营商环境建设等管理工作</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企业服务岗</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5</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w:t>
            </w:r>
            <w:r>
              <w:rPr>
                <w:rFonts w:hint="eastAsia" w:ascii="Times New Roman" w:hAnsi="Times New Roman" w:eastAsia="仿宋_GB2312" w:cs="Times New Roman"/>
                <w:i w:val="0"/>
                <w:color w:val="auto"/>
                <w:kern w:val="2"/>
                <w:sz w:val="20"/>
                <w:szCs w:val="20"/>
                <w:highlight w:val="none"/>
                <w:u w:val="none"/>
                <w:lang w:val="en-US" w:eastAsia="zh-CN" w:bidi="ar-SA"/>
              </w:rPr>
              <w:t>4</w:t>
            </w:r>
            <w:r>
              <w:rPr>
                <w:rFonts w:hint="default" w:ascii="Times New Roman" w:hAnsi="Times New Roman" w:eastAsia="仿宋_GB2312" w:cs="Times New Roman"/>
                <w:i w:val="0"/>
                <w:color w:val="auto"/>
                <w:kern w:val="2"/>
                <w:sz w:val="20"/>
                <w:szCs w:val="20"/>
                <w:highlight w:val="none"/>
                <w:u w:val="none"/>
                <w:lang w:val="en-US" w:eastAsia="zh-CN" w:bidi="ar-SA"/>
              </w:rPr>
              <w:t>.</w:t>
            </w:r>
            <w:r>
              <w:rPr>
                <w:rFonts w:hint="eastAsia" w:ascii="Times New Roman" w:hAnsi="Times New Roman" w:eastAsia="仿宋_GB2312" w:cs="Times New Roman"/>
                <w:i w:val="0"/>
                <w:color w:val="auto"/>
                <w:kern w:val="2"/>
                <w:sz w:val="20"/>
                <w:szCs w:val="20"/>
                <w:highlight w:val="none"/>
                <w:u w:val="none"/>
                <w:lang w:val="en-US" w:eastAsia="zh-CN" w:bidi="ar-SA"/>
              </w:rPr>
              <w:t>3</w:t>
            </w:r>
            <w:r>
              <w:rPr>
                <w:rFonts w:hint="default" w:ascii="Times New Roman" w:hAnsi="Times New Roman" w:eastAsia="仿宋_GB2312" w:cs="Times New Roman"/>
                <w:i w:val="0"/>
                <w:color w:val="auto"/>
                <w:kern w:val="2"/>
                <w:sz w:val="20"/>
                <w:szCs w:val="20"/>
                <w:highlight w:val="none"/>
                <w:u w:val="none"/>
                <w:lang w:val="en-US" w:eastAsia="zh-CN" w:bidi="ar-SA"/>
              </w:rPr>
              <w:t>月底前</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45周岁及以下</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专科及以上</w:t>
            </w:r>
          </w:p>
        </w:tc>
        <w:tc>
          <w:tcPr>
            <w:tcW w:w="3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1.不限专业；</w:t>
            </w:r>
          </w:p>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2.具有10年及以上产业园或开发区服务、运营、综合管理协调等相关工作经验。</w:t>
            </w:r>
          </w:p>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2402G01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yellow"/>
                <w:u w:val="none"/>
                <w:lang w:val="en-US" w:eastAsia="zh-CN" w:bidi="ar-SA"/>
              </w:rPr>
            </w:pPr>
            <w:r>
              <w:rPr>
                <w:rFonts w:hint="eastAsia" w:ascii="Times New Roman" w:hAnsi="Times New Roman" w:eastAsia="仿宋_GB2312" w:cs="Times New Roman"/>
                <w:i w:val="0"/>
                <w:color w:val="auto"/>
                <w:kern w:val="2"/>
                <w:sz w:val="20"/>
                <w:szCs w:val="20"/>
                <w:highlight w:val="yellow"/>
                <w:u w:val="none"/>
                <w:lang w:val="en-US" w:eastAsia="zh-CN" w:bidi="ar-SA"/>
              </w:rPr>
              <w:t>2</w:t>
            </w:r>
          </w:p>
        </w:tc>
      </w:tr>
      <w:tr>
        <w:tblPrEx>
          <w:tblCellMar>
            <w:top w:w="0" w:type="dxa"/>
            <w:left w:w="0" w:type="dxa"/>
            <w:bottom w:w="0" w:type="dxa"/>
            <w:right w:w="0" w:type="dxa"/>
          </w:tblCellMar>
        </w:tblPrEx>
        <w:trPr>
          <w:trHeight w:val="1838" w:hRule="atLeast"/>
          <w:jc w:val="center"/>
        </w:trPr>
        <w:tc>
          <w:tcPr>
            <w:tcW w:w="60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8</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项目建设</w:t>
            </w:r>
            <w:r>
              <w:rPr>
                <w:rFonts w:hint="default" w:ascii="Times New Roman" w:hAnsi="Times New Roman" w:eastAsia="仿宋_GB2312" w:cs="Times New Roman"/>
                <w:i w:val="0"/>
                <w:color w:val="auto"/>
                <w:kern w:val="2"/>
                <w:sz w:val="20"/>
                <w:szCs w:val="20"/>
                <w:highlight w:val="none"/>
                <w:u w:val="none"/>
                <w:lang w:val="en-US" w:eastAsia="zh-CN" w:bidi="ar-SA"/>
              </w:rPr>
              <w:t>部</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负责项目现场工程质量、安全、进度管理，协调</w:t>
            </w:r>
            <w:r>
              <w:rPr>
                <w:rFonts w:hint="eastAsia" w:ascii="Times New Roman" w:hAnsi="Times New Roman" w:eastAsia="仿宋_GB2312" w:cs="Times New Roman"/>
                <w:i w:val="0"/>
                <w:color w:val="auto"/>
                <w:kern w:val="2"/>
                <w:sz w:val="20"/>
                <w:szCs w:val="20"/>
                <w:highlight w:val="none"/>
                <w:u w:val="none"/>
                <w:lang w:val="en-US" w:eastAsia="zh-CN" w:bidi="ar-SA"/>
              </w:rPr>
              <w:t>项</w:t>
            </w:r>
            <w:r>
              <w:rPr>
                <w:rFonts w:hint="default" w:ascii="Times New Roman" w:hAnsi="Times New Roman" w:eastAsia="仿宋_GB2312" w:cs="Times New Roman"/>
                <w:i w:val="0"/>
                <w:color w:val="auto"/>
                <w:kern w:val="2"/>
                <w:sz w:val="20"/>
                <w:szCs w:val="20"/>
                <w:highlight w:val="none"/>
                <w:u w:val="none"/>
                <w:lang w:val="en-US" w:eastAsia="zh-CN" w:bidi="ar-SA"/>
              </w:rPr>
              <w:t>目现场推进等工作。</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工程管理</w:t>
            </w:r>
            <w:r>
              <w:rPr>
                <w:rFonts w:hint="eastAsia" w:ascii="Times New Roman" w:hAnsi="Times New Roman" w:eastAsia="仿宋_GB2312" w:cs="Times New Roman"/>
                <w:i w:val="0"/>
                <w:color w:val="auto"/>
                <w:kern w:val="2"/>
                <w:sz w:val="20"/>
                <w:szCs w:val="20"/>
                <w:highlight w:val="none"/>
                <w:u w:val="none"/>
                <w:lang w:val="en-US" w:eastAsia="zh-CN" w:bidi="ar-SA"/>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7</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w:t>
            </w:r>
            <w:r>
              <w:rPr>
                <w:rFonts w:hint="eastAsia" w:ascii="Times New Roman" w:hAnsi="Times New Roman" w:eastAsia="仿宋_GB2312" w:cs="Times New Roman"/>
                <w:i w:val="0"/>
                <w:color w:val="auto"/>
                <w:kern w:val="2"/>
                <w:sz w:val="20"/>
                <w:szCs w:val="20"/>
                <w:highlight w:val="none"/>
                <w:u w:val="none"/>
                <w:lang w:val="en-US" w:eastAsia="zh-CN" w:bidi="ar-SA"/>
              </w:rPr>
              <w:t>4</w:t>
            </w:r>
            <w:r>
              <w:rPr>
                <w:rFonts w:hint="default" w:ascii="Times New Roman" w:hAnsi="Times New Roman" w:eastAsia="仿宋_GB2312" w:cs="Times New Roman"/>
                <w:i w:val="0"/>
                <w:color w:val="auto"/>
                <w:kern w:val="2"/>
                <w:sz w:val="20"/>
                <w:szCs w:val="20"/>
                <w:highlight w:val="none"/>
                <w:u w:val="none"/>
                <w:lang w:val="en-US" w:eastAsia="zh-CN" w:bidi="ar-SA"/>
              </w:rPr>
              <w:t>.</w:t>
            </w:r>
            <w:r>
              <w:rPr>
                <w:rFonts w:hint="eastAsia" w:ascii="Times New Roman" w:hAnsi="Times New Roman" w:eastAsia="仿宋_GB2312" w:cs="Times New Roman"/>
                <w:i w:val="0"/>
                <w:color w:val="auto"/>
                <w:kern w:val="2"/>
                <w:sz w:val="20"/>
                <w:szCs w:val="20"/>
                <w:highlight w:val="none"/>
                <w:u w:val="none"/>
                <w:lang w:val="en-US" w:eastAsia="zh-CN" w:bidi="ar-SA"/>
              </w:rPr>
              <w:t>3</w:t>
            </w:r>
            <w:r>
              <w:rPr>
                <w:rFonts w:hint="default" w:ascii="Times New Roman" w:hAnsi="Times New Roman" w:eastAsia="仿宋_GB2312" w:cs="Times New Roman"/>
                <w:i w:val="0"/>
                <w:color w:val="auto"/>
                <w:kern w:val="2"/>
                <w:sz w:val="20"/>
                <w:szCs w:val="20"/>
                <w:highlight w:val="none"/>
                <w:u w:val="none"/>
                <w:lang w:val="en-US" w:eastAsia="zh-CN" w:bidi="ar-SA"/>
              </w:rPr>
              <w:t>月底前</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40周岁及以下</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全日制专科及以上</w:t>
            </w:r>
          </w:p>
        </w:tc>
        <w:tc>
          <w:tcPr>
            <w:tcW w:w="3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1.</w:t>
            </w:r>
            <w:r>
              <w:rPr>
                <w:rFonts w:hint="eastAsia" w:ascii="Times New Roman" w:hAnsi="Times New Roman" w:eastAsia="仿宋_GB2312" w:cs="Times New Roman"/>
                <w:i w:val="0"/>
                <w:color w:val="auto"/>
                <w:kern w:val="2"/>
                <w:sz w:val="20"/>
                <w:szCs w:val="20"/>
                <w:highlight w:val="none"/>
                <w:u w:val="none"/>
                <w:lang w:val="en-US" w:eastAsia="zh-CN" w:bidi="ar-SA"/>
              </w:rPr>
              <w:t>土木类、建筑类等相关</w:t>
            </w:r>
            <w:r>
              <w:rPr>
                <w:rFonts w:hint="default" w:ascii="Times New Roman" w:hAnsi="Times New Roman" w:eastAsia="仿宋_GB2312" w:cs="Times New Roman"/>
                <w:i w:val="0"/>
                <w:color w:val="auto"/>
                <w:kern w:val="2"/>
                <w:sz w:val="20"/>
                <w:szCs w:val="20"/>
                <w:highlight w:val="none"/>
                <w:u w:val="none"/>
                <w:lang w:val="en-US" w:eastAsia="zh-CN" w:bidi="ar-SA"/>
              </w:rPr>
              <w:t>专业；</w:t>
            </w:r>
          </w:p>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2.具有</w:t>
            </w:r>
            <w:r>
              <w:rPr>
                <w:rFonts w:hint="eastAsia" w:ascii="Times New Roman" w:hAnsi="Times New Roman" w:eastAsia="仿宋_GB2312" w:cs="Times New Roman"/>
                <w:i w:val="0"/>
                <w:color w:val="auto"/>
                <w:kern w:val="2"/>
                <w:sz w:val="20"/>
                <w:szCs w:val="20"/>
                <w:highlight w:val="none"/>
                <w:u w:val="none"/>
                <w:lang w:val="en-US" w:eastAsia="zh-CN" w:bidi="ar-SA"/>
              </w:rPr>
              <w:t>2</w:t>
            </w:r>
            <w:r>
              <w:rPr>
                <w:rFonts w:hint="default" w:ascii="Times New Roman" w:hAnsi="Times New Roman" w:eastAsia="仿宋_GB2312" w:cs="Times New Roman"/>
                <w:i w:val="0"/>
                <w:color w:val="auto"/>
                <w:kern w:val="2"/>
                <w:sz w:val="20"/>
                <w:szCs w:val="20"/>
                <w:highlight w:val="none"/>
                <w:u w:val="none"/>
                <w:lang w:val="en-US" w:eastAsia="zh-CN" w:bidi="ar-SA"/>
              </w:rPr>
              <w:t>年以上的项目管理经验</w:t>
            </w:r>
            <w:r>
              <w:rPr>
                <w:rFonts w:hint="eastAsia" w:ascii="Times New Roman" w:hAnsi="Times New Roman" w:eastAsia="仿宋_GB2312" w:cs="Times New Roman"/>
                <w:i w:val="0"/>
                <w:color w:val="auto"/>
                <w:kern w:val="2"/>
                <w:sz w:val="20"/>
                <w:szCs w:val="20"/>
                <w:highlight w:val="none"/>
                <w:u w:val="none"/>
                <w:lang w:val="en-US" w:eastAsia="zh-CN" w:bidi="ar-SA"/>
              </w:rPr>
              <w:t>；</w:t>
            </w:r>
          </w:p>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3.具有中级以上职称。</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2402H01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eastAsia" w:ascii="Times New Roman" w:hAnsi="Times New Roman" w:eastAsia="仿宋_GB2312" w:cs="Times New Roman"/>
                <w:i w:val="0"/>
                <w:color w:val="auto"/>
                <w:kern w:val="2"/>
                <w:sz w:val="20"/>
                <w:szCs w:val="20"/>
                <w:highlight w:val="yellow"/>
                <w:u w:val="none"/>
                <w:lang w:val="en-US" w:eastAsia="zh-CN" w:bidi="ar-SA"/>
              </w:rPr>
              <w:t>1</w:t>
            </w:r>
          </w:p>
        </w:tc>
      </w:tr>
      <w:tr>
        <w:tblPrEx>
          <w:tblCellMar>
            <w:top w:w="0" w:type="dxa"/>
            <w:left w:w="0" w:type="dxa"/>
            <w:bottom w:w="0" w:type="dxa"/>
            <w:right w:w="0" w:type="dxa"/>
          </w:tblCellMar>
        </w:tblPrEx>
        <w:trPr>
          <w:trHeight w:val="1838" w:hRule="atLeast"/>
          <w:jc w:val="center"/>
        </w:trPr>
        <w:tc>
          <w:tcPr>
            <w:tcW w:w="60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9</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项目建设</w:t>
            </w: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部</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负责项目报批报审等项目前期工作</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前期管理1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7</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202</w:t>
            </w: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4</w:t>
            </w: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w:t>
            </w: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3</w:t>
            </w:r>
            <w: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t>月底前</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40周岁及以下</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本科及以上</w:t>
            </w:r>
          </w:p>
        </w:tc>
        <w:tc>
          <w:tcPr>
            <w:tcW w:w="3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1.土木类、建筑类、工程造价等相关专业；</w:t>
            </w:r>
          </w:p>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t>2.具有2年及以上项目前期、工程设计、施工图设计、工程造价等相关工作经验。</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none"/>
                <w:u w:val="none"/>
                <w:lang w:val="en-US" w:eastAsia="zh-CN" w:bidi="ar-SA"/>
              </w:rPr>
              <w:t>2402I01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0"/>
                <w:szCs w:val="20"/>
                <w:highlight w:val="none"/>
                <w:u w:val="none"/>
                <w:shd w:val="clear" w:color="auto" w:fill="auto"/>
                <w:lang w:val="en-US" w:eastAsia="zh-CN" w:bidi="ar-SA"/>
              </w:rPr>
            </w:pPr>
            <w:r>
              <w:rPr>
                <w:rFonts w:hint="eastAsia" w:ascii="Times New Roman" w:hAnsi="Times New Roman" w:eastAsia="仿宋_GB2312" w:cs="Times New Roman"/>
                <w:i w:val="0"/>
                <w:color w:val="auto"/>
                <w:kern w:val="2"/>
                <w:sz w:val="20"/>
                <w:szCs w:val="20"/>
                <w:highlight w:val="yellow"/>
                <w:u w:val="none"/>
                <w:shd w:val="clear" w:color="auto" w:fill="auto"/>
                <w:lang w:val="en-US" w:eastAsia="zh-CN" w:bidi="ar-SA"/>
              </w:rPr>
              <w:t>4</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zFiN2ZhMTYzMzU1NGQ4ODAwM2NlOWYzMDFjMDgifQ=="/>
  </w:docVars>
  <w:rsids>
    <w:rsidRoot w:val="3DBB608E"/>
    <w:rsid w:val="2F286243"/>
    <w:rsid w:val="30FA4AF0"/>
    <w:rsid w:val="3DBB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tLeast"/>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customStyle="1" w:styleId="3">
    <w:name w:val="正文首行缩进2个字 Char"/>
    <w:basedOn w:val="1"/>
    <w:autoRedefine/>
    <w:qFormat/>
    <w:uiPriority w:val="0"/>
    <w:pPr>
      <w:ind w:firstLine="480" w:firstLineChars="200"/>
    </w:pPr>
    <w:rPr>
      <w:rFonts w:eastAsia="楷体"/>
      <w:sz w:val="24"/>
      <w:szCs w:val="24"/>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2024-02-01T08:10:00Z</dcterms:created>
  <dc:creator>Yang</dc:creator>
  <cp:lastModifiedBy>Rainy </cp:lastModifiedBy>
  <dcterms:modified xsi:type="dcterms:W3CDTF">2024-02-21T09:17:41Z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0D6EFCC4AB134C7FA4847060E72BFD61_11</vt:lpwstr>
  </property>
</Properties>
</file>